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1D" w:rsidRPr="00535B1D" w:rsidRDefault="00535B1D" w:rsidP="00535B1D">
      <w:pPr>
        <w:jc w:val="center"/>
      </w:pPr>
      <w:bookmarkStart w:id="0" w:name="_GoBack"/>
      <w:bookmarkEnd w:id="0"/>
      <w:r w:rsidRPr="00535B1D">
        <w:rPr>
          <w:b/>
          <w:bCs/>
        </w:rPr>
        <w:t>MEVLANA DEĞİŞİM PROGRAMINA İLİŞKİN YÖNETMELİK</w:t>
      </w:r>
    </w:p>
    <w:p w:rsidR="00535B1D" w:rsidRPr="00535B1D" w:rsidRDefault="00535B1D" w:rsidP="00535B1D">
      <w:r w:rsidRPr="00535B1D">
        <w:rPr>
          <w:b/>
          <w:bCs/>
        </w:rPr>
        <w:t>BİRİNCİ BÖLÜM </w:t>
      </w:r>
      <w:r w:rsidRPr="00535B1D">
        <w:rPr>
          <w:b/>
          <w:bCs/>
        </w:rPr>
        <w:br/>
      </w:r>
      <w:r w:rsidRPr="00535B1D">
        <w:rPr>
          <w:b/>
          <w:bCs/>
        </w:rPr>
        <w:br/>
        <w:t>Amaç, Kapsam, Dayanak ve Tanımlar </w:t>
      </w:r>
      <w:r w:rsidRPr="00535B1D">
        <w:rPr>
          <w:b/>
          <w:bCs/>
        </w:rPr>
        <w:br/>
      </w:r>
      <w:r w:rsidRPr="00535B1D">
        <w:rPr>
          <w:b/>
          <w:bCs/>
        </w:rPr>
        <w:br/>
        <w:t>Amaç </w:t>
      </w:r>
      <w:r w:rsidRPr="00535B1D">
        <w:rPr>
          <w:b/>
          <w:bCs/>
        </w:rPr>
        <w:br/>
      </w:r>
      <w:r w:rsidRPr="00535B1D">
        <w:rPr>
          <w:b/>
          <w:bCs/>
        </w:rPr>
        <w:br/>
        <w:t>MADDE 1 –</w:t>
      </w:r>
      <w:r w:rsidRPr="00535B1D">
        <w:t> (1) Bu Yönetmeliğin amacı, yurtiçinde eğitim veren yükseköğretim kurumları ile yurtdışında eğitim veren yükseköğretim kurumları arasında öğrenci ve öğretim elemanı değişim programının işleyişine ilişkin usul ve esasları düzenlemektir. </w:t>
      </w:r>
      <w:r w:rsidRPr="00535B1D">
        <w:br/>
      </w:r>
      <w:r w:rsidRPr="00535B1D">
        <w:br/>
      </w:r>
      <w:r w:rsidRPr="00535B1D">
        <w:rPr>
          <w:b/>
          <w:bCs/>
        </w:rPr>
        <w:t>Kapsam </w:t>
      </w:r>
      <w:r w:rsidRPr="00535B1D">
        <w:rPr>
          <w:b/>
          <w:bCs/>
        </w:rPr>
        <w:br/>
      </w:r>
      <w:r w:rsidRPr="00535B1D">
        <w:rPr>
          <w:b/>
          <w:bCs/>
        </w:rPr>
        <w:br/>
        <w:t>MADDE 2 –</w:t>
      </w:r>
      <w:r w:rsidRPr="00535B1D">
        <w:t> (1) Bu Yönetmelik, yurtiçi yükseköğretim kurumları ile yurtdışı yükseköğretim kurumları arasında öğrenci ve öğretim elemanı değişimine ilişkin usul ve esasları kapsar. </w:t>
      </w:r>
      <w:r w:rsidRPr="00535B1D">
        <w:br/>
      </w:r>
      <w:r w:rsidRPr="00535B1D">
        <w:br/>
      </w:r>
      <w:r w:rsidRPr="00535B1D">
        <w:rPr>
          <w:b/>
          <w:bCs/>
        </w:rPr>
        <w:t>Dayanak </w:t>
      </w:r>
      <w:r w:rsidRPr="00535B1D">
        <w:rPr>
          <w:b/>
          <w:bCs/>
        </w:rPr>
        <w:br/>
      </w:r>
      <w:r w:rsidRPr="00535B1D">
        <w:rPr>
          <w:b/>
          <w:bCs/>
        </w:rPr>
        <w:br/>
        <w:t>MADDE 3 –</w:t>
      </w:r>
      <w:r w:rsidRPr="00535B1D">
        <w:t> (1) Bu Yönetmelik, 4/11/1981 tarihli ve 2547 sayılı Yükseköğretim Kanununun 7 nci, 10 uncu ve 65 inci maddelerine dayanılarak hazırlanmıştır. </w:t>
      </w:r>
      <w:r w:rsidRPr="00535B1D">
        <w:br/>
      </w:r>
      <w:r w:rsidRPr="00535B1D">
        <w:br/>
        <w:t>Tanımlar ve kısaltmalar </w:t>
      </w:r>
      <w:r w:rsidRPr="00535B1D">
        <w:br/>
      </w:r>
      <w:r w:rsidRPr="00535B1D">
        <w:br/>
      </w:r>
      <w:r w:rsidRPr="00535B1D">
        <w:rPr>
          <w:b/>
          <w:bCs/>
        </w:rPr>
        <w:t>MADDE 4 –</w:t>
      </w:r>
      <w:r w:rsidRPr="00535B1D">
        <w:t> (1) Bu Yönetmelikte geçen; </w:t>
      </w:r>
      <w:r w:rsidRPr="00535B1D">
        <w:br/>
      </w:r>
      <w:r w:rsidRPr="00535B1D">
        <w:br/>
        <w:t>a) AKTS: Avrupa Kredi Transfer Sistemini, </w:t>
      </w:r>
      <w:r w:rsidRPr="00535B1D">
        <w:br/>
      </w:r>
      <w:r w:rsidRPr="00535B1D">
        <w:br/>
        <w:t>b) Katılım belgesi: Eğitim-öğretim faaliyetinin gerçekleştirildiği yükseköğretim kurumu tarafından hazırlanarak öğrencinin öğrenime başlangıç ve bitiş süresini gösteren imzalı ve mühürlü bir belgeyi, </w:t>
      </w:r>
      <w:r w:rsidRPr="00535B1D">
        <w:br/>
      </w:r>
      <w:r w:rsidRPr="00535B1D">
        <w:br/>
        <w:t>c) Mevlana Değişim Programı: Yurtiçinde eğitim veren yükseköğretim kurumları ile yurtdışında eğitim veren yükseköğretim kurumları arasında protokol kapsamında yapılan öğrenci ve öğretim elemanı değişim programını, </w:t>
      </w:r>
      <w:r w:rsidRPr="00535B1D">
        <w:br/>
      </w:r>
      <w:r w:rsidRPr="00535B1D">
        <w:br/>
        <w:t>ç) Mevlana Değişim Programı kurum koordinasyon ofisi: Yükseköğretim kurumlarında Mevlana Değişim Programına ilişkin işlemleri yürütmekle görevli birimi, </w:t>
      </w:r>
      <w:r w:rsidRPr="00535B1D">
        <w:br/>
      </w:r>
      <w:r w:rsidRPr="00535B1D">
        <w:br/>
        <w:t>d) Mevlana Değişim Programı kurum koordinatörü: Mevlana Değişim Programı kurum koordinasyon ofisinin faaliyetlerinin yükseköğretim kurumu adına yürütülmesinden sorumlu, yükseköğretim kurumlarının en yüksek kurum amiri veya yardımcısına doğrudan bağlı personeli, </w:t>
      </w:r>
      <w:r w:rsidRPr="00535B1D">
        <w:br/>
      </w:r>
      <w:r w:rsidRPr="00535B1D">
        <w:br/>
        <w:t>e) Mevlana Değişim Programı öğrencisi: Mevlana Değişim Programına katılan öğrenciyi, </w:t>
      </w:r>
      <w:r w:rsidRPr="00535B1D">
        <w:br/>
      </w:r>
      <w:r w:rsidRPr="00535B1D">
        <w:br/>
        <w:t xml:space="preserve">f) Mevlana Değişim Programı Öğrencisi Beyannamesi: Öğrencinin Mevlana Değişim Programı </w:t>
      </w:r>
      <w:r w:rsidRPr="00535B1D">
        <w:lastRenderedPageBreak/>
        <w:t>süresince sahip olduğu hak ve yükümlülüklerinin yazılı olduğu bir belgeyi, </w:t>
      </w:r>
      <w:r w:rsidRPr="00535B1D">
        <w:br/>
      </w:r>
      <w:r w:rsidRPr="00535B1D">
        <w:br/>
        <w:t>g) Mevlana Değişim Programı öğretim elemanı: Mevlana Değişim Programı kapsamında gerçekleştirilen faaliyetlere katılan öğretim elemanlarını, </w:t>
      </w:r>
      <w:r w:rsidRPr="00535B1D">
        <w:br/>
      </w:r>
      <w:r w:rsidRPr="00535B1D">
        <w:br/>
        <w:t>ğ) Mevlana Değişim Programı Yükümlülük Sözleşmesi: Değişimi gerçekleştiren yükseköğretim kurumu ile öğrenci arasında imzalanan ve değişimin süresi, burs miktarı ve diğer ödemelere ilişkin bilgiler ile öğrencinin yükümlülüklerini yerine getirmemesi durumunda sorumlulukları ve benzer hususları ihtiva eden sözleşmeyi, </w:t>
      </w:r>
      <w:r w:rsidRPr="00535B1D">
        <w:br/>
      </w:r>
      <w:r w:rsidRPr="00535B1D">
        <w:br/>
        <w:t>h) Öğrenci nihaî raporu: Öğrencinin değişim programı tamamlandığında, değişim faaliyetine ilişkin özet bilgileri ve kişisel değerlendirmelerini içeren belgeyi, </w:t>
      </w:r>
      <w:r w:rsidRPr="00535B1D">
        <w:br/>
      </w:r>
      <w:r w:rsidRPr="00535B1D">
        <w:br/>
        <w:t>ı) YÖK: Yükseköğretim Kurulunu, </w:t>
      </w:r>
      <w:r w:rsidRPr="00535B1D">
        <w:br/>
      </w:r>
      <w:r w:rsidRPr="00535B1D">
        <w:br/>
        <w:t>i) Yurtdışı yükseköğretim kurumları: Yurtdışında, ikili veya çok taraflı uluslararası anlaşmalar yoluyla kurulan ve/veya bulundukları ülkenin yükseköğretim mevzuatına tabi olarak eğitim ve öğretim veren üniversite, akademi, yüksekokul, yüksek teknoloji enstitüsü ve benzeri yükseköğretim kurumlarını, </w:t>
      </w:r>
      <w:r w:rsidRPr="00535B1D">
        <w:br/>
      </w:r>
      <w:r w:rsidRPr="00535B1D">
        <w:br/>
        <w:t>j) Yurtiçi yükseköğretim kurumları: 2547 sayılı Kanuna tabi olarak eğitim ve öğretim veren üniversiteler ve yüksek teknoloji enstitüleri ile vakıf meslek yüksekokullarını, </w:t>
      </w:r>
      <w:r w:rsidRPr="00535B1D">
        <w:br/>
      </w:r>
      <w:r w:rsidRPr="00535B1D">
        <w:br/>
        <w:t>ifade eder. </w:t>
      </w:r>
      <w:r w:rsidRPr="00535B1D">
        <w:br/>
      </w:r>
      <w:r w:rsidRPr="00535B1D">
        <w:br/>
      </w:r>
      <w:r w:rsidRPr="00535B1D">
        <w:rPr>
          <w:b/>
          <w:bCs/>
        </w:rPr>
        <w:t>İKİNCİ BÖLÜM </w:t>
      </w:r>
      <w:r w:rsidRPr="00535B1D">
        <w:rPr>
          <w:b/>
          <w:bCs/>
        </w:rPr>
        <w:br/>
      </w:r>
      <w:r w:rsidRPr="00535B1D">
        <w:rPr>
          <w:b/>
          <w:bCs/>
        </w:rPr>
        <w:br/>
        <w:t>Ortak Protokol ve Belgeler </w:t>
      </w:r>
      <w:r w:rsidRPr="00535B1D">
        <w:rPr>
          <w:b/>
          <w:bCs/>
        </w:rPr>
        <w:br/>
      </w:r>
      <w:r w:rsidRPr="00535B1D">
        <w:rPr>
          <w:b/>
          <w:bCs/>
        </w:rPr>
        <w:br/>
        <w:t>Ortak protokol </w:t>
      </w:r>
      <w:r w:rsidRPr="00535B1D">
        <w:rPr>
          <w:b/>
          <w:bCs/>
        </w:rPr>
        <w:br/>
      </w:r>
      <w:r w:rsidRPr="00535B1D">
        <w:rPr>
          <w:b/>
          <w:bCs/>
        </w:rPr>
        <w:br/>
        <w:t>MADDE 5 –</w:t>
      </w:r>
      <w:r w:rsidRPr="00535B1D">
        <w:t> (1) Mevlana Değişim Programı, yurtiçi yükseköğretim kurumu ile yurtdışı yükseköğretim kurumu arasında imzalanan Mevlana Değişim Programı Protokolü ile gerçekleştirilebilir. Yurtiçi yükseköğretim kurumları, yurtdışında eğitim veren ve Yükseköğretim Kurulu tarafından diploma denklikleri tanınan yükseköğretim kurumları ile Mevlana Değişim Programı Protokolü imzalayabilir. </w:t>
      </w:r>
      <w:r w:rsidRPr="00535B1D">
        <w:br/>
      </w:r>
      <w:r w:rsidRPr="00535B1D">
        <w:br/>
        <w:t>(2) Mevlana Değişim Programı Protokolü, taraflar arasında Mevlana Değişim Programı kapsamında ortak faaliyetler ve programlar gerçekleştirme konusunda işbirliği yapma imkânı sağlar. YÖK Yürütme Kurulu, değişim protokolünün gereğini yerine getirmeyen yükseköğretim kurumlarının bu program kapsamından çıkarılmasına karar verebilir. YÖK Yürütme Kurulu, Mevlana Değişim Programı protokollerinin ülkeler, bölgeler ve yükseköğretim kurumları arasında dengeli ve etkin dağılımının sağlanması ve uygulanması için gerekli tedbirleri alır. </w:t>
      </w:r>
      <w:r w:rsidRPr="00535B1D">
        <w:br/>
      </w:r>
      <w:r w:rsidRPr="00535B1D">
        <w:br/>
      </w:r>
      <w:r w:rsidRPr="00535B1D">
        <w:rPr>
          <w:b/>
          <w:bCs/>
        </w:rPr>
        <w:t>Faaliyet geçerlilik dönemi </w:t>
      </w:r>
      <w:r w:rsidRPr="00535B1D">
        <w:rPr>
          <w:b/>
          <w:bCs/>
        </w:rPr>
        <w:br/>
      </w:r>
      <w:r w:rsidRPr="00535B1D">
        <w:br/>
      </w:r>
      <w:r w:rsidRPr="00535B1D">
        <w:rPr>
          <w:b/>
          <w:bCs/>
        </w:rPr>
        <w:t>MADDE 6 –</w:t>
      </w:r>
      <w:r w:rsidRPr="00535B1D">
        <w:t> (1) Faaliyetin geçerlilik süresi, değişime katılan yükseköğretim kurumlarının bir eğitim-</w:t>
      </w:r>
      <w:r w:rsidRPr="00535B1D">
        <w:lastRenderedPageBreak/>
        <w:t>öğretim yılı için belirledikleri akademik takvim esas alınarak, YÖK Yürütme Kurulu tarafından belirlenir. Yurtiçi yükseköğretim kurumları, her eğitim-öğretim yılı için Mevlana Değişim Programı kapsamında planlanan değişimlere ilişkin kaynak talebinde bulunur. Yükseköğretim kurumları kendilerine tahsis edilen tutarları, ilgili eğitim-öğretim yılı içinde kullanırlar. Kullanılmayan tutarlar bir sonraki eğitim-öğretim yılı için talep edilen kaynak tutarı dikkate alınarak YÖK Yürütme Kurulu kararı ile mahsuplaştırılır ya da gerekli hallerde iadesi talep edilir. </w:t>
      </w:r>
      <w:r w:rsidRPr="00535B1D">
        <w:br/>
      </w:r>
      <w:r w:rsidRPr="00535B1D">
        <w:br/>
      </w:r>
      <w:r w:rsidRPr="00535B1D">
        <w:rPr>
          <w:b/>
          <w:bCs/>
        </w:rPr>
        <w:t>Belgeler ve dili </w:t>
      </w:r>
      <w:r w:rsidRPr="00535B1D">
        <w:rPr>
          <w:b/>
          <w:bCs/>
        </w:rPr>
        <w:br/>
      </w:r>
      <w:r w:rsidRPr="00535B1D">
        <w:rPr>
          <w:b/>
          <w:bCs/>
        </w:rPr>
        <w:br/>
        <w:t>MADDE 7 –</w:t>
      </w:r>
      <w:r w:rsidRPr="00535B1D">
        <w:t> (1) Mevlana Değişim Programına ilişkin mevzuat, bilgi, belge ve dokümanlar Türkçe ve İngilizce olmak üzere en az iki dilde hazırlanır. Metinler arasında bir anlaşmazlık çıkması durumunda Türkçe nüsha esas alınır. </w:t>
      </w:r>
      <w:r w:rsidRPr="00535B1D">
        <w:br/>
      </w:r>
      <w:r w:rsidRPr="00535B1D">
        <w:br/>
        <w:t>(2) Mevlana Değişim Programına esas belgelerin birer nüshası yükseköğretim kurumlarınca saklanır. </w:t>
      </w:r>
      <w:r w:rsidRPr="00535B1D">
        <w:br/>
      </w:r>
      <w:r w:rsidRPr="00535B1D">
        <w:br/>
        <w:t>(3) Belgelerin örnekleri YÖK tarafından hazırlanır ve YÖK ile değişime katılan yükseköğretim kurumlarının internet sayfasında yayımlanır. Yükseköğretim kurumları bu belgelere, faaliyetlere ilişkin istenen bilgilerle kendi kurumlarına ait bilgi ve logoları ekleyebilirler. </w:t>
      </w:r>
      <w:r w:rsidRPr="00535B1D">
        <w:br/>
      </w:r>
      <w:r w:rsidRPr="00535B1D">
        <w:br/>
        <w:t>Yurtdışı işlemler </w:t>
      </w:r>
      <w:r w:rsidRPr="00535B1D">
        <w:br/>
      </w:r>
      <w:r w:rsidRPr="00535B1D">
        <w:br/>
      </w:r>
      <w:r w:rsidRPr="00535B1D">
        <w:rPr>
          <w:b/>
          <w:bCs/>
        </w:rPr>
        <w:t>MADDE 8</w:t>
      </w:r>
      <w:r w:rsidRPr="00535B1D">
        <w:t> – (1) Protokollerde imzası bulunan yurtiçi yükseköğretim kurumları değişimin gerçekleştirilmesi ile ilgili tüm işlemlerin imzacı yurtdışı yükseköğretim kurumlarınca yerine getirilmesi konusunda gerekli tedbirleri almakla yükümlüdür. Mevlana Değişim Programını imzalayarak bu programa katılan yurtdışı yükseköğretim kurumları, değişimin işleyişi konusunda bu Yönetmelik hükümlerine tabi olduklarını protokollerde kabul ederler. </w:t>
      </w:r>
      <w:r w:rsidRPr="00535B1D">
        <w:br/>
      </w:r>
      <w:r w:rsidRPr="00535B1D">
        <w:br/>
      </w:r>
      <w:r w:rsidRPr="00535B1D">
        <w:rPr>
          <w:b/>
          <w:bCs/>
        </w:rPr>
        <w:t>ÜÇÜNCÜ BÖLÜM </w:t>
      </w:r>
      <w:r w:rsidRPr="00535B1D">
        <w:rPr>
          <w:b/>
          <w:bCs/>
        </w:rPr>
        <w:br/>
      </w:r>
      <w:r w:rsidRPr="00535B1D">
        <w:br/>
      </w:r>
      <w:r w:rsidRPr="00535B1D">
        <w:rPr>
          <w:b/>
          <w:bCs/>
        </w:rPr>
        <w:t>Mevlana Değişim Programı Öğrenci Değişimi </w:t>
      </w:r>
      <w:r w:rsidRPr="00535B1D">
        <w:rPr>
          <w:b/>
          <w:bCs/>
        </w:rPr>
        <w:br/>
      </w:r>
      <w:r w:rsidRPr="00535B1D">
        <w:rPr>
          <w:b/>
          <w:bCs/>
        </w:rPr>
        <w:br/>
        <w:t>Öğrenci değişimi esasları </w:t>
      </w:r>
      <w:r w:rsidRPr="00535B1D">
        <w:rPr>
          <w:b/>
          <w:bCs/>
        </w:rPr>
        <w:br/>
      </w:r>
      <w:r w:rsidRPr="00535B1D">
        <w:rPr>
          <w:b/>
          <w:bCs/>
        </w:rPr>
        <w:br/>
        <w:t>MADDE 9 –</w:t>
      </w:r>
      <w:r w:rsidRPr="00535B1D">
        <w:t> (1) Mevlana Değişim Programı kapsamında öğrenci değişimine yükseköğretim kurumlarında örgün eğitim programlarına kayıtlı öğrenciler katılabilir. Değişim, yükseköğretim kurumunda kayıtlı öğrencinin öğreniminin bir bölümünü Mevlana Değişim Programı Protokolüne taraf eğitim veren başka bir yükseköğretim kurumunda sürdürmesini içerir. Öğrenci değişimi süresi en az bir, en fazla iki yarıyılı kapsar. Yarıyıl hesabı, eğitim sistemi dikkate alınarak değiştirilebilir. Ancak değişimin toplam süresi bir eğitim-öğretim yılını aşamaz. </w:t>
      </w:r>
      <w:r w:rsidRPr="00535B1D">
        <w:br/>
      </w:r>
      <w:r w:rsidRPr="00535B1D">
        <w:br/>
        <w:t>(2) Mevlana Değişim Programından; açık, dışarıdan, yaygın veya uzaktan eğitim-öğretime kayıtlı olan öğrenciler faydalanamazlar. </w:t>
      </w:r>
      <w:r w:rsidRPr="00535B1D">
        <w:br/>
      </w:r>
      <w:r w:rsidRPr="00535B1D">
        <w:br/>
        <w:t xml:space="preserve">(3) Ön lisans ve lisans programlarının hazırlık ve birinci sınıfında okuyan öğrenciler ile hazırlık ve bilimsel hazırlık dönemlerinde bulunan yüksek lisans ve doktora öğrencileri, esas eğitime başladıkları </w:t>
      </w:r>
      <w:r w:rsidRPr="00535B1D">
        <w:lastRenderedPageBreak/>
        <w:t>ilk yarıyıl için bu programdan faydalanamazlar. </w:t>
      </w:r>
      <w:r w:rsidRPr="00535B1D">
        <w:br/>
      </w:r>
      <w:r w:rsidRPr="00535B1D">
        <w:br/>
      </w:r>
      <w:r w:rsidRPr="00535B1D">
        <w:rPr>
          <w:b/>
          <w:bCs/>
        </w:rPr>
        <w:t>Öğrenci değişim ilanları </w:t>
      </w:r>
      <w:r w:rsidRPr="00535B1D">
        <w:rPr>
          <w:b/>
          <w:bCs/>
        </w:rPr>
        <w:br/>
      </w:r>
      <w:r w:rsidRPr="00535B1D">
        <w:rPr>
          <w:b/>
          <w:bCs/>
        </w:rPr>
        <w:br/>
        <w:t>MADDE 10 –</w:t>
      </w:r>
      <w:r w:rsidRPr="00535B1D">
        <w:t> (1) Yükseköğretim kurumları, yapmış oldukları Mevlana Değişim Programı Protokollerini kendi internet sayfalarında ilan eder ve bu protokollerle belirlenmiş kontenjan dâhilinde başvuru çağrısı yapar. İmzacı yurtiçi yükseköğretim kurumları, protokol yaptıkları yurtdışı yükseköğretim kurumlarınca da aynı işlemlerin usulüne uygun bir biçimde yapılmasını takip eder. Bu ilanlarda Mevlana Değişim Programı ile programa başvuru koşulları ve başvuru süreci hakkında bilgilere yer verilir. Başvuru koşulları ve ilan tarihlerinin belirlenmesi ve değiştirilmesi konusunda YÖK Yürütme Kurulu yetkilidir. </w:t>
      </w:r>
      <w:r w:rsidRPr="00535B1D">
        <w:br/>
      </w:r>
      <w:r w:rsidRPr="00535B1D">
        <w:br/>
      </w:r>
      <w:r w:rsidRPr="00535B1D">
        <w:rPr>
          <w:b/>
          <w:bCs/>
        </w:rPr>
        <w:t>Mevlana değişim programı öğrencisi olma şartları </w:t>
      </w:r>
      <w:r w:rsidRPr="00535B1D">
        <w:rPr>
          <w:b/>
          <w:bCs/>
        </w:rPr>
        <w:br/>
      </w:r>
      <w:r w:rsidRPr="00535B1D">
        <w:br/>
      </w:r>
      <w:r w:rsidRPr="00535B1D">
        <w:rPr>
          <w:b/>
          <w:bCs/>
        </w:rPr>
        <w:t>MADDE 11 –</w:t>
      </w:r>
      <w:r w:rsidRPr="00535B1D">
        <w:t> (1) Mevlana Değişim Programı öğrencisi olabilmek için aranacak asgarî şartlar şunlardır: </w:t>
      </w:r>
      <w:r w:rsidRPr="00535B1D">
        <w:br/>
      </w:r>
      <w:r w:rsidRPr="00535B1D">
        <w:br/>
        <w:t>a) Öğrencinin, örgün eğitim verilen yükseköğretim programlarında kayıtlı ön lisans, lisans, yüksek lisans ve doktora öğrencisi olması, </w:t>
      </w:r>
      <w:r w:rsidRPr="00535B1D">
        <w:br/>
      </w:r>
      <w:r w:rsidRPr="00535B1D">
        <w:br/>
        <w:t>b) Ön lisans ve lisans öğrencilerinin genel akademik not ortalamasının dört üzerinden en az iki buçuk olması, </w:t>
      </w:r>
      <w:r w:rsidRPr="00535B1D">
        <w:br/>
      </w:r>
      <w:r w:rsidRPr="00535B1D">
        <w:br/>
        <w:t>c) Yüksek lisans ve doktora öğrencilerinin genel akademik not ortalamasının dört üzerinden en az üç olması. </w:t>
      </w:r>
      <w:r w:rsidRPr="00535B1D">
        <w:br/>
      </w:r>
      <w:r w:rsidRPr="00535B1D">
        <w:br/>
        <w:t>(2) Not sistemi yüz üzerinden hesaplanan notların dörtlük sistemdeki karşılıklarında, bu konuya ilişkin YÖK kararları esas alınır. </w:t>
      </w:r>
      <w:r w:rsidRPr="00535B1D">
        <w:br/>
      </w:r>
      <w:r w:rsidRPr="00535B1D">
        <w:br/>
        <w:t>(3) YÖK Yürütme Kurulu, öğrenci değişiminin etkin ve verimli bir şekilde gerçekleşmesi için gerekli tedbirleri almaya ve birinci fıkrada belirtilen şartların dışında ilave şartlar belirlemeye yetkilidir. </w:t>
      </w:r>
      <w:r w:rsidRPr="00535B1D">
        <w:br/>
      </w:r>
      <w:r w:rsidRPr="00535B1D">
        <w:br/>
      </w:r>
      <w:r w:rsidRPr="00535B1D">
        <w:rPr>
          <w:b/>
          <w:bCs/>
        </w:rPr>
        <w:t>Başvuruların değerlendirilmesi ve öğrenci seçimi </w:t>
      </w:r>
      <w:r w:rsidRPr="00535B1D">
        <w:rPr>
          <w:b/>
          <w:bCs/>
        </w:rPr>
        <w:br/>
      </w:r>
      <w:r w:rsidRPr="00535B1D">
        <w:rPr>
          <w:b/>
          <w:bCs/>
        </w:rPr>
        <w:br/>
        <w:t>MADDE 12 –</w:t>
      </w:r>
      <w:r w:rsidRPr="00535B1D">
        <w:t> (1) Yükseköğretim kurumu, YÖK Yürütme Kurulu tarafından kendisine tahsis edilen kaynak miktarını dikkate alarak, gerçekleştirmiş olduğu ikili protokoller kapsamında yurtdışına gidecek veya yurtdışından gelecek öğrenci sayısını ve dağılımını belirler. Yükseköğretim kurumları, Mevlana Değişim Programı Protokolü imzalamadan, Mevlana Değişim Programına katılmak üzere öğrenci seçemezler. </w:t>
      </w:r>
      <w:r w:rsidRPr="00535B1D">
        <w:br/>
      </w:r>
      <w:r w:rsidRPr="00535B1D">
        <w:br/>
        <w:t>(2) Değerlendirmede başvuru şartlarına sahip, başvuruda bulunan öğrencilerin not ortalamasının % 50’si ile Mevlana Değişim Programı öğrencisi olunacak yükseköğretim kurumunun eğitim-öğretiminde kullanılan ilgili dil seviyesini gösteren dil puanlarının % 50’sinin toplamı dikkate alınarak öğrencilerin ağırlıklı not ortalaması hesaplanır ve sıralama yapılarak seçim gerçekleştirilir. </w:t>
      </w:r>
      <w:r w:rsidRPr="00535B1D">
        <w:br/>
      </w:r>
      <w:r w:rsidRPr="00535B1D">
        <w:br/>
        <w:t xml:space="preserve">(3) Mevlana Değişim Programına başvuran öğrencilerden değişim protokolünü imzalayan </w:t>
      </w:r>
      <w:r w:rsidRPr="00535B1D">
        <w:lastRenderedPageBreak/>
        <w:t>yükseköğretim kurumları tarafından, öğrencilerin seçiminde esas olacak, ortaklaşa belirlenen bir dil sınav sonuç belgesi istenir. </w:t>
      </w:r>
      <w:r w:rsidRPr="00535B1D">
        <w:br/>
      </w:r>
      <w:r w:rsidRPr="00535B1D">
        <w:br/>
        <w:t>(4) Değerlendirme sonuçları imzacı yükseköğretim kurumlarının internet sayfasında yayımlanır. </w:t>
      </w:r>
      <w:r w:rsidRPr="00535B1D">
        <w:br/>
      </w:r>
      <w:r w:rsidRPr="00535B1D">
        <w:br/>
        <w:t>(5) Yurtdışından gelecek öğrencilerin başvurularının değerlendirilmesinde ve öğrenci seçiminde de bu madde hükümleri uygulanır. Ancak yurtdışından gelecek öğrencilerin başvurularının değerlendirilmesi ve öğrenci seçimi imzacı yurtiçi yükseköğretim kurumunun bilgisi dâhilinde gerçekleştirilir. </w:t>
      </w:r>
      <w:r w:rsidRPr="00535B1D">
        <w:br/>
      </w:r>
      <w:r w:rsidRPr="00535B1D">
        <w:br/>
        <w:t>(6) Bu program kapsamında öğrenci değişiminin etkin ve verimli bir şekilde yürütülmesi için başvuruların ve öğrenci seçiminin kapsamı, süresi ve şartları gibi hususlar YÖK Yürütme Kurulu tarafından gerektiğinde yeniden düzenlenebilir. </w:t>
      </w:r>
      <w:r w:rsidRPr="00535B1D">
        <w:br/>
      </w:r>
      <w:r w:rsidRPr="00535B1D">
        <w:br/>
      </w:r>
      <w:r w:rsidRPr="00535B1D">
        <w:rPr>
          <w:b/>
          <w:bCs/>
        </w:rPr>
        <w:t>Öğrenim protokolü </w:t>
      </w:r>
      <w:r w:rsidRPr="00535B1D">
        <w:rPr>
          <w:b/>
          <w:bCs/>
        </w:rPr>
        <w:br/>
      </w:r>
      <w:r w:rsidRPr="00535B1D">
        <w:rPr>
          <w:b/>
          <w:bCs/>
        </w:rPr>
        <w:br/>
        <w:t>MADDE 13 –</w:t>
      </w:r>
      <w:r w:rsidRPr="00535B1D">
        <w:t> (1) Öğrenim protokolü, değişimi gerçekleştiren yükseköğretim kurumları arasında imzalanan ve değişim dönemi başlamadan önce tanımlanmış ders programı ve bu derslere ilişkin kredileri içeren protokoldür. Bu protokolde ilgili öğrencinin gidilen yükseköğretim kurumunda alacağı dersler ve kredileri ile bu derslerin hangi derslerin yerine alınacağı ve kredileri açıkça belirtilir. Öğrenci dersleri uygun bulduğunu ve takip edeceğini imza ile beyan eder. Gönderen yükseköğretim kurumu da bu protokolle alınan derslerin kabul edildiğini taahhüt eder. Derslerin denklikleri ilgili akademik birimin yönetim kurulu tarafından onaylanır. Bu protokolle kabul edilen öğrenim programı, öğrencinin hâlihazırda öğrenim gördüğü programın amacına yönelik olmalıdır. </w:t>
      </w:r>
      <w:r w:rsidRPr="00535B1D">
        <w:br/>
      </w:r>
      <w:r w:rsidRPr="00535B1D">
        <w:br/>
        <w:t>(2) Öğrenim protokolü, öğrenci ve imzacı yükseköğretim kurumu yetkililerince değişimden önce hazırlanarak kayıt altına alınır. Öğrenim Protokolü, üç nüsha halinde düzenlenir ve öğrenci dâhil tarafların her birinde birer nüsha saklanır. Öğrenim Protokolü, ilgili bölüm başkanları ile Mevlana Değişim Programı Protokolü yapan yükseköğretim kurumlarının üst yöneticileri veya yetkili kılınmış ilgililer tarafından da imzalanır. Öğrenim protokolünde çeşitli nedenlerle yapılacak olan değişikliklerin ise öğrencinin gittiği yükseköğretim kurumunda akademik dönemin başlamasını takiben en geç 30 gün içinde yapılmış olması ve bu belgenin öğrenci ile imzacı yükseköğretim kurumu yetkilileri tarafından onaylanması gerekir. Bu süre hiçbir şekilde gidilen öğretim kurumundaki Mevlana Değişim Programı öğrencisinin de katılmak zorunda olduğu sınav tarihlerinden sonra olamaz. Öğrenim protokolünde ortaya çıkan bir nedenden dolayı değişimi tam olarak gerçekleştiremeyen öğrencilerin Mevlana Değişim Programı bursları kesilir, yapılan ödemeler geri tahsil edilir. </w:t>
      </w:r>
      <w:r w:rsidRPr="00535B1D">
        <w:br/>
      </w:r>
      <w:r w:rsidRPr="00535B1D">
        <w:br/>
        <w:t>(3) Mevlana Değişim Programı öğrencisi, öğrenim protokolünde belirtilen ve başarılı olduğu bir dersten tekrar sınava giremez veya yeniden bu dersi alamaz. </w:t>
      </w:r>
      <w:r w:rsidRPr="00535B1D">
        <w:br/>
      </w:r>
      <w:r w:rsidRPr="00535B1D">
        <w:br/>
      </w:r>
      <w:r w:rsidRPr="00535B1D">
        <w:rPr>
          <w:b/>
          <w:bCs/>
        </w:rPr>
        <w:t>Derslerin denkleştirilmesi </w:t>
      </w:r>
      <w:r w:rsidRPr="00535B1D">
        <w:rPr>
          <w:b/>
          <w:bCs/>
        </w:rPr>
        <w:br/>
      </w:r>
      <w:r w:rsidRPr="00535B1D">
        <w:rPr>
          <w:b/>
          <w:bCs/>
        </w:rPr>
        <w:br/>
        <w:t>MADDE 14 –</w:t>
      </w:r>
      <w:r w:rsidRPr="00535B1D">
        <w:t xml:space="preserve"> (1) Mevlana Değişim Programı öğrencilerinin, ortak bir kredi sistemi çerçevesinde belirlenen kredilere dayalı ders yükleri, kayıtlı oldukları yükseköğretim kurumlarında aynı yarıyılda almaları gereken ders yükünden daha az olamaz. Değişimde ders sayısı değil, derslerin kredileri dikkate alınır. Yükseköğretim kurumları imzaladıkları protokolde karşılıklı olarak mutabık kaldıklarını </w:t>
      </w:r>
      <w:r w:rsidRPr="00535B1D">
        <w:lastRenderedPageBreak/>
        <w:t>beyan etme şartıyla, ortak bir kredilendirme sisteminde anlaşabilecekleri gibi, AKTS kredilendirme sistemini de değişimde esas alabilirler. Ancak öğrenim protokollerinde, öğrencilerin aldıkları derslerin ulusal kredilendirme karşılıkları da açıkça gösterilir. </w:t>
      </w:r>
      <w:r w:rsidRPr="00535B1D">
        <w:br/>
      </w:r>
      <w:r w:rsidRPr="00535B1D">
        <w:br/>
        <w:t>(2) İmzacı yükseköğretim kurumları, öğrencilerin kendi kurumlarında aldıkları veya alacakları dersler nedeniyle ortaya çıkabilecek ders tekrarlarının önlenmesi, değişim döneminde kendi kurumlarında alacakları derslerle gidecekleri yükseköğretim kurumunda alacakları derslerin eşleştirilmesi konuları ile öğrencilerin değişim süresince kredi, ders, dönem veya yıl kaybına uğramaması için gerekli tedbirleri alır. Bu amaçla kredilerin tamamlanmasında ders tekrarlarının önlenmesi amacıyla, gidilen yükseköğretim kurumunun alt ve üst sınıflarından da dersler seçilebilir. </w:t>
      </w:r>
      <w:r w:rsidRPr="00535B1D">
        <w:br/>
      </w:r>
      <w:r w:rsidRPr="00535B1D">
        <w:br/>
        <w:t>(3) Öğrenim Protokolünde derslerin kredileri ile derslerin hangi derslere denk sayılacağı eğitim-öğretim dönemi başlamadan önce açık olarak belirlenir. </w:t>
      </w:r>
      <w:r w:rsidRPr="00535B1D">
        <w:br/>
      </w:r>
      <w:r w:rsidRPr="00535B1D">
        <w:br/>
        <w:t>(4) Öğrencilerin başarılı oldukları derslerin notlarının denkleştirilmesinde Mevlana Değişim Programı öğrencisi olarak öğrenim gördükleri yükseköğretim kurumunda uygulanan ders geçme notu esas alınır. Ders geçme notu farklı olan kurumlara gitmek isteyen öğrenciler, konu hakkında değişim dönemi başlamadan önce bilgilendirilir. Öğrenim protokolünü imzalayan öğrencilerin konuyla ilgili bilgilendirildikleri varsayılır. </w:t>
      </w:r>
      <w:r w:rsidRPr="00535B1D">
        <w:br/>
      </w:r>
      <w:r w:rsidRPr="00535B1D">
        <w:br/>
        <w:t>(5) Denklikler ilgili akademik birimin yönetim kurulu tarafından onaylanır. Mevlana Değişim Programından yararlanan öğrencilerin başarılı oldukları dersler ve kredileri, kayıtlı oldukları yükseköğretim kurumlarının ders ve not çizelgelerinde yazılı olarak belirtilir. </w:t>
      </w:r>
      <w:r w:rsidRPr="00535B1D">
        <w:br/>
      </w:r>
      <w:r w:rsidRPr="00535B1D">
        <w:br/>
      </w:r>
      <w:r w:rsidRPr="00535B1D">
        <w:rPr>
          <w:b/>
          <w:bCs/>
        </w:rPr>
        <w:t>Ders tekrarı, şartlı geçme, bütünleme sınavı </w:t>
      </w:r>
      <w:r w:rsidRPr="00535B1D">
        <w:rPr>
          <w:b/>
          <w:bCs/>
        </w:rPr>
        <w:br/>
      </w:r>
      <w:r w:rsidRPr="00535B1D">
        <w:rPr>
          <w:b/>
          <w:bCs/>
        </w:rPr>
        <w:br/>
        <w:t>MADDE 15 –</w:t>
      </w:r>
      <w:r w:rsidRPr="00535B1D">
        <w:t> (1) Öğrenciler, Mevlana Değişim Programı öğrencisi olarak gittikleri yükseköğretim kurumunda almaları gereken derslerden her ne sebeple olursa olsun başarısız olmaları durumunda, ilgili dersin tekrarını, öğrenci olarak kayıtlı oldukları yükseköğretim kurumunda yaparlar. Ders tekrarı, öğrencinin öğrenim protokolünde denkliği kabul edilen dersi tekrar etmesi suretiyle yapılır. Gidilen yükseköğretim kurumlarında ders tekrarı yapılamaz. Öğrenci, kendi yükseköğretim kurumuna döndükten sonra, öğrenim protokolünde denkliği kabul edilmemiş herhangi bir dersi, tekrar dersi olarak alamaz. </w:t>
      </w:r>
      <w:r w:rsidRPr="00535B1D">
        <w:br/>
      </w:r>
      <w:r w:rsidRPr="00535B1D">
        <w:br/>
        <w:t>(2) Şartlı geçme Mevlana Değişim Programı öğrencisi için geçerli değildir. Herhangi bir dersten kalan öğrenciler, varsa bütünleme sınavına ancak Mevlana Değişim Programı öğrencisi oldukları yükseköğretim kurumunda girebilirler. </w:t>
      </w:r>
      <w:r w:rsidRPr="00535B1D">
        <w:br/>
      </w:r>
      <w:r w:rsidRPr="00535B1D">
        <w:br/>
        <w:t>(3) Öğrenciler asıl kayıtlı olduğu kendi yükseköğretim kurumlarında, başarısız oldukları derslerden bütünleme sınavına katılamazlar. Bütünleme yerine yaz okulu uygulaması olan yükseköğretim kurumlarının yaz okullarına katılabilirler. Yükseköğretim kurumları, öğrenim protokolünde yer alan başarısız oldukları dersler için yaz okuluna katılan öğrencilerden, kendi öğrencilerinden talep ettikleri ödemeler dışında herhangi bir ödeme talep edemezler. Bu öğrenciler için Mevlana Değişim Programı kapsamında herhangi bir ödeme yapılamaz. </w:t>
      </w:r>
      <w:r w:rsidRPr="00535B1D">
        <w:br/>
      </w:r>
      <w:r w:rsidRPr="00535B1D">
        <w:br/>
      </w:r>
      <w:r w:rsidRPr="00535B1D">
        <w:lastRenderedPageBreak/>
        <w:t>(4) Öğrenciler tek ders sınavlarına asıl kayıtlı oldukları yükseköğretim kurumlarında girerler. </w:t>
      </w:r>
      <w:r w:rsidRPr="00535B1D">
        <w:br/>
      </w:r>
      <w:r w:rsidRPr="00535B1D">
        <w:br/>
        <w:t>(5) Bitirme tezi veya benzeri uygulamalara tabi yükseköğretim kurumlarının öğrencileri bu tür çalışmalarını kayıtlı oldukları yükseköğretim kurumlarına teslim ederler. Staj, laboratuar ve benzeri uygulamalar için asıl kayıtlı oldukları yükseköğretim kurumlarının kurallarına tabidirler. </w:t>
      </w:r>
      <w:r w:rsidRPr="00535B1D">
        <w:br/>
      </w:r>
      <w:r w:rsidRPr="00535B1D">
        <w:br/>
        <w:t>(6) Programın etkin ve verimli bir şekilde yürütülmesi için dersler, derslerin denklikleri, ders tekrarları, şartlı geçme ve benzeri hususlar YÖK Yürütme Kurulu tarafından yeniden düzenlenebilir. </w:t>
      </w:r>
      <w:r w:rsidRPr="00535B1D">
        <w:br/>
      </w:r>
      <w:r w:rsidRPr="00535B1D">
        <w:br/>
      </w:r>
      <w:r w:rsidRPr="00535B1D">
        <w:rPr>
          <w:b/>
          <w:bCs/>
        </w:rPr>
        <w:t>Akademik tanınırlık </w:t>
      </w:r>
      <w:r w:rsidRPr="00535B1D">
        <w:rPr>
          <w:b/>
          <w:bCs/>
        </w:rPr>
        <w:br/>
      </w:r>
      <w:r w:rsidRPr="00535B1D">
        <w:rPr>
          <w:b/>
          <w:bCs/>
        </w:rPr>
        <w:br/>
        <w:t>MADDE 16 –</w:t>
      </w:r>
      <w:r w:rsidRPr="00535B1D">
        <w:t> (1) Yükseköğretim kurumları, eğitim-öğretim faaliyetlerine tam tanınırlık sağlar. Öğrenim hareketliliği başlamadan önce tanımlanmış derslerle ilgili program, tüm taraflarca öğrenim protokolü imzalanması suretiyle yazılı olarak teyit edilir. Yükseköğretim kurumları değişim programı sonunda başarılı olunan tüm derslerin kredileri ile denkliklerini kabul etmek ve başarılı saymak zorundadır. Bu dersler diploma ekinde belirtilir. </w:t>
      </w:r>
      <w:r w:rsidRPr="00535B1D">
        <w:br/>
      </w:r>
      <w:r w:rsidRPr="00535B1D">
        <w:br/>
      </w:r>
      <w:r w:rsidRPr="00535B1D">
        <w:rPr>
          <w:b/>
          <w:bCs/>
        </w:rPr>
        <w:t>Öğrenci değişim belgeleri </w:t>
      </w:r>
      <w:r w:rsidRPr="00535B1D">
        <w:rPr>
          <w:b/>
          <w:bCs/>
        </w:rPr>
        <w:br/>
      </w:r>
      <w:r w:rsidRPr="00535B1D">
        <w:rPr>
          <w:b/>
          <w:bCs/>
        </w:rPr>
        <w:br/>
        <w:t>MADDE 17 – </w:t>
      </w:r>
      <w:r w:rsidRPr="00535B1D">
        <w:t>(1) Değişime başlamadan önce, öğrenci dosyasında bulunması gereken belgeler şunlardır: </w:t>
      </w:r>
      <w:r w:rsidRPr="00535B1D">
        <w:br/>
      </w:r>
      <w:r w:rsidRPr="00535B1D">
        <w:br/>
        <w:t>a) Öğrenci başvuru belgesi, </w:t>
      </w:r>
      <w:r w:rsidRPr="00535B1D">
        <w:br/>
      </w:r>
      <w:r w:rsidRPr="00535B1D">
        <w:br/>
        <w:t>b) Not çizelgesi, </w:t>
      </w:r>
      <w:r w:rsidRPr="00535B1D">
        <w:br/>
      </w:r>
      <w:r w:rsidRPr="00535B1D">
        <w:br/>
        <w:t>c) Dil düzeyini gösteren belge, </w:t>
      </w:r>
      <w:r w:rsidRPr="00535B1D">
        <w:br/>
      </w:r>
      <w:r w:rsidRPr="00535B1D">
        <w:br/>
        <w:t>ç) Öğrenci ile yükseköğretim kurumu arasında imzalanan sözleşme (Mevlana Değişim Programı Öğrencisi Yükümlülük Sözleşmesi). </w:t>
      </w:r>
      <w:r w:rsidRPr="00535B1D">
        <w:br/>
      </w:r>
      <w:r w:rsidRPr="00535B1D">
        <w:br/>
        <w:t>(2) Değişim sürecinin sonunda öğrenci, ilgili yükseköğretim kurumunda geçirdiği eğitim dönemine ilişkin not çizelgesi, katılım belgesi ve öğrenci nihai raporunu, en geç 15 gün içinde kendi yükseköğretim kurumuna teslim eder. Yurtdışı yükseköğretim kurumlarına teslim edilen nihai raporun bir nüshasını da, imzacı yurtiçi yükseköğretim kurumunun Mevlana Değişim Programı koordinasyon ofisine elden, posta veya e-mail yoluyla iletir. Yükseköğretim kurumu tarafından, öğrencilerin eksik veya hatalı evraklarının tamamlanması veya düzeltilmesi için 15 günden fazla olmamak üzere ek süre verilebilir. Süresi içinde belgeleri tam olarak teslim etmemesi halinde, öğrencinin işlemleri geçersiz sayılır ve kendisine yapılan ödemelerin iadesi istenir. </w:t>
      </w:r>
      <w:r w:rsidRPr="00535B1D">
        <w:br/>
      </w:r>
      <w:r w:rsidRPr="00535B1D">
        <w:br/>
      </w:r>
      <w:r w:rsidRPr="00535B1D">
        <w:rPr>
          <w:b/>
          <w:bCs/>
        </w:rPr>
        <w:t>Öğrenci kabul belgesi </w:t>
      </w:r>
      <w:r w:rsidRPr="00535B1D">
        <w:rPr>
          <w:b/>
          <w:bCs/>
        </w:rPr>
        <w:br/>
      </w:r>
      <w:r w:rsidRPr="00535B1D">
        <w:rPr>
          <w:b/>
          <w:bCs/>
        </w:rPr>
        <w:br/>
        <w:t>MADDE 18 –</w:t>
      </w:r>
      <w:r w:rsidRPr="00535B1D">
        <w:t xml:space="preserve"> (1) Öğrenciyi kabul eden yükseköğretim kurumu, öğrenim protokolünün imzalanmasından sonra, bir nüshası ilgili öğrenciye diğer nüshası öğrencinin asıl kaydının bulunduğu yükseköğretim kurumuna verilmek üzere, ilgili öğrencinin Mevlana Değişim Programı öğrencisi olarak </w:t>
      </w:r>
      <w:r w:rsidRPr="00535B1D">
        <w:lastRenderedPageBreak/>
        <w:t>kabul edildiğini gösteren onaylı ve imzalı bir Öğrenci Kabul Belgesi hazırlar. Mevlana Değişim Programı öğrencisi olmaya hak kazanan tüm öğrencilere Mevlana Değişim Programı Öğrencisi Beyannamesi imza karşılığı teslim edilir. </w:t>
      </w:r>
      <w:r w:rsidRPr="00535B1D">
        <w:br/>
      </w:r>
      <w:r w:rsidRPr="00535B1D">
        <w:br/>
      </w:r>
      <w:r w:rsidRPr="00535B1D">
        <w:rPr>
          <w:b/>
          <w:bCs/>
        </w:rPr>
        <w:t>Öğrenci yükümlülüğü </w:t>
      </w:r>
      <w:r w:rsidRPr="00535B1D">
        <w:rPr>
          <w:b/>
          <w:bCs/>
        </w:rPr>
        <w:br/>
      </w:r>
      <w:r w:rsidRPr="00535B1D">
        <w:rPr>
          <w:b/>
          <w:bCs/>
        </w:rPr>
        <w:br/>
        <w:t>MADDE 19 –</w:t>
      </w:r>
      <w:r w:rsidRPr="00535B1D">
        <w:t> (1) Yükseköğretim kurumlarından kabul belgesi alan öğrenciler, Mevlana Değişim Programı öğrencisi yükümlülüklerini üstlenmiş sayılırlar. Kabul belgesi aldığı halde gidilecek yükseköğretim kurumunda mazeretsiz olarak öğrenime başlamadığı tespit edilen öğrencilerin Mevlana Değişim Programı kapsamında aldıkları bursları kesilir. Varsa yapılan ödemelerin iadesi talep edilir. Bu durumdaki öğrenciler hiçbir eğitim kademesinde bir daha burslu ya da burssuz Mevlana Değişim Programı öğrencisi olamazlar. Seçildiği halde değişim programına katılma hakkından feragat etmek isteyen öğrencilerin kayıtlı olduğu yükseköğretim kurumuna dilekçe ile feragat ettiğini bildirmeleri halinde de haklarında bu fıkra hükümleri uygulanır. </w:t>
      </w:r>
      <w:r w:rsidRPr="00535B1D">
        <w:br/>
      </w:r>
      <w:r w:rsidRPr="00535B1D">
        <w:br/>
        <w:t>(2) Öğrenci Kabul Belgesi almış Mevlana Değişim Programı öğrencileri kayıtlı oldukları yükseköğretim kurumunda süresi içerisinde kayıtlarını yenilemekle yükümlü oldukları gibi, kayıt yenileme döneminde gidecekleri yükseköğretim kurumlarına da kayıtlarını yaptırırlar. Gelen öğrencilerin kayıtları, yükseköğretim kurumunun Mevlana Değişim Programı kurum koordinasyon ofislerince, yurtdışına giden öğrencilerin kayıtları ise ilgili yurtdışı yükseköğretim kurumunun öngördüğü esas ve usullere göre yapılır. Gelen ve giden öğrencilere ilişkin belgeler ile sınav sonuçlarına ilişkin kayıtlar yurtiçi yükseköğretim kurumlarının Mevlana Değişim Programı kurum koordinasyon ofislerince tutulur. </w:t>
      </w:r>
      <w:r w:rsidRPr="00535B1D">
        <w:br/>
      </w:r>
      <w:r w:rsidRPr="00535B1D">
        <w:br/>
        <w:t>(3) Hastalık, kaza ve benzeri mazeret nedenlerine bağlı olarak değişimden faydalanamayan ve mazereti yükseköğretim kurumunca uygun görülen öğrenciler, mazeretleri sona erdikten sonra programdan faydalanabilirler. Bu öğrencilerin mazeret durumu, belgelendirilerek dosyasında saklanır. </w:t>
      </w:r>
      <w:r w:rsidRPr="00535B1D">
        <w:br/>
      </w:r>
      <w:r w:rsidRPr="00535B1D">
        <w:br/>
      </w:r>
      <w:r w:rsidRPr="00535B1D">
        <w:rPr>
          <w:b/>
          <w:bCs/>
        </w:rPr>
        <w:t>Disiplin suçları </w:t>
      </w:r>
      <w:r w:rsidRPr="00535B1D">
        <w:rPr>
          <w:b/>
          <w:bCs/>
        </w:rPr>
        <w:br/>
      </w:r>
      <w:r w:rsidRPr="00535B1D">
        <w:rPr>
          <w:b/>
          <w:bCs/>
        </w:rPr>
        <w:br/>
        <w:t>MADDE 20 –</w:t>
      </w:r>
      <w:r w:rsidRPr="00535B1D">
        <w:t> (1) Mevlana Değişim Programı öğrencileri, değişim süresince gidilen yükseköğretim kurumunun disiplin kurallarına uymak zorundadırlar. Öğrencilerin değişim süresi içinde disiplin kovuşturmasına neden olan eylem ve işlemleri ile ilgili soruşturma, gidilen yükseköğretim kurumu tarafından yürütülür. Öğrencinin kayıtlı olduğu kendi yükseköğretim kurumu soruşturmanın sonuçları hakkında bilgilendirilir. Soruşturma sonucunda ceza verilmesi ve bu cezanın gidilen yükseköğretim kurumunda kalınan süre içinde uygulama imkânının olmaması durumunda, ceza öğrencinin kayıtlı olduğu kendi yükseköğretim kurumu tarafından uygulanır. </w:t>
      </w:r>
      <w:r w:rsidRPr="00535B1D">
        <w:br/>
      </w:r>
      <w:r w:rsidRPr="00535B1D">
        <w:br/>
      </w:r>
      <w:r w:rsidRPr="00535B1D">
        <w:rPr>
          <w:b/>
          <w:bCs/>
        </w:rPr>
        <w:t>Özel burslu ya da burssuz öğrenci değişimi </w:t>
      </w:r>
      <w:r w:rsidRPr="00535B1D">
        <w:rPr>
          <w:b/>
          <w:bCs/>
        </w:rPr>
        <w:br/>
      </w:r>
      <w:r w:rsidRPr="00535B1D">
        <w:rPr>
          <w:b/>
          <w:bCs/>
        </w:rPr>
        <w:br/>
        <w:t>MADDE 21 –</w:t>
      </w:r>
      <w:r w:rsidRPr="00535B1D">
        <w:t> (1) Mevlana Değişim Programı öğrencisi değişimi için yükseköğretim kurumuna ayrılan kaynağın yetersiz kalması durumunda, programın diğer şartlarına uyulması kaydıyla öğrencinin kendi imkânı ya da özel burslar yoluyla değişimi gerçekleştirmesine imkân sağlanabilir. Özel burslu ya da burssuz Mevlana Değişim Programı öğrencileri için de bu Yönetmelik hükümleri geçerlidir. </w:t>
      </w:r>
      <w:r w:rsidRPr="00535B1D">
        <w:br/>
      </w:r>
      <w:r w:rsidRPr="00535B1D">
        <w:lastRenderedPageBreak/>
        <w:br/>
      </w:r>
      <w:r w:rsidRPr="00535B1D">
        <w:rPr>
          <w:b/>
          <w:bCs/>
        </w:rPr>
        <w:t>Öğrenim giderleri </w:t>
      </w:r>
      <w:r w:rsidRPr="00535B1D">
        <w:rPr>
          <w:b/>
          <w:bCs/>
        </w:rPr>
        <w:br/>
      </w:r>
      <w:r w:rsidRPr="00535B1D">
        <w:rPr>
          <w:b/>
          <w:bCs/>
        </w:rPr>
        <w:br/>
        <w:t>MADDE 22 –</w:t>
      </w:r>
      <w:r w:rsidRPr="00535B1D">
        <w:t> (1) Öğrenciler Mevlana Değişim Programı öğrencisi oldukları süre boyunca kendi yükseköğretim kurumlarına kayıtlarını yaptırarak ödemekle yükümlü oldukları katkı payı/öğrenim ücretini kendi kurumlarına ödemeye devam ederler. Değişime katılan öğrenciler kayıtlarını donduramazlar. Öğrenciler, değişim programı çerçevesinde gideceği yükseköğretim kurumuna ayrıca eğitim öğretim ücreti ödemezler. </w:t>
      </w:r>
      <w:r w:rsidRPr="00535B1D">
        <w:br/>
      </w:r>
      <w:r w:rsidRPr="00535B1D">
        <w:br/>
        <w:t>(2) Mevlana Değişim Programı öğrencileri, gidilen yükseköğretim kurumlarının kendi öğrencilerine uyguladıkları diğer mali yükümlülüklere tabi tutulabilirler. Bu husus Mevlana Değişim Programı Öğrencisi Yükümlülük Sözleşmesinde yer alır. Yükseköğretim kurumları kendi öğrencilerinden talep ettikleri mali ödemeler dışında, Mevlana Değişim Programı öğrencilerinden ek mali talepte bulunamazlar. </w:t>
      </w:r>
      <w:r w:rsidRPr="00535B1D">
        <w:br/>
      </w:r>
      <w:r w:rsidRPr="00535B1D">
        <w:br/>
      </w:r>
      <w:r w:rsidRPr="00535B1D">
        <w:rPr>
          <w:b/>
          <w:bCs/>
        </w:rPr>
        <w:t>Diğer burslar ve krediler </w:t>
      </w:r>
      <w:r w:rsidRPr="00535B1D">
        <w:rPr>
          <w:b/>
          <w:bCs/>
        </w:rPr>
        <w:br/>
      </w:r>
      <w:r w:rsidRPr="00535B1D">
        <w:rPr>
          <w:b/>
          <w:bCs/>
        </w:rPr>
        <w:br/>
        <w:t>MADDE 23 –</w:t>
      </w:r>
      <w:r w:rsidRPr="00535B1D">
        <w:t> (1) Mevlana Değişim Programına katılan öğrencilerin, öğrenim gördükleri süre içinde aldıkları diğer burslar ve krediler devam eder. </w:t>
      </w:r>
      <w:r w:rsidRPr="00535B1D">
        <w:br/>
      </w:r>
      <w:r w:rsidRPr="00535B1D">
        <w:br/>
      </w:r>
      <w:r w:rsidRPr="00535B1D">
        <w:rPr>
          <w:b/>
          <w:bCs/>
        </w:rPr>
        <w:t>DÖRDÜNCÜ BÖLÜM </w:t>
      </w:r>
      <w:r w:rsidRPr="00535B1D">
        <w:rPr>
          <w:b/>
          <w:bCs/>
        </w:rPr>
        <w:br/>
      </w:r>
      <w:r w:rsidRPr="00535B1D">
        <w:rPr>
          <w:b/>
          <w:bCs/>
        </w:rPr>
        <w:br/>
        <w:t>Öğretim Elemanı Hareketliliği </w:t>
      </w:r>
      <w:r w:rsidRPr="00535B1D">
        <w:rPr>
          <w:b/>
          <w:bCs/>
        </w:rPr>
        <w:br/>
      </w:r>
      <w:r w:rsidRPr="00535B1D">
        <w:rPr>
          <w:b/>
          <w:bCs/>
        </w:rPr>
        <w:br/>
        <w:t>Öğretim elemanı hareketliliği kapsamı ve süresi </w:t>
      </w:r>
      <w:r w:rsidRPr="00535B1D">
        <w:rPr>
          <w:b/>
          <w:bCs/>
        </w:rPr>
        <w:br/>
      </w:r>
      <w:r w:rsidRPr="00535B1D">
        <w:rPr>
          <w:b/>
          <w:bCs/>
        </w:rPr>
        <w:br/>
        <w:t>MADDE 24 –</w:t>
      </w:r>
      <w:r w:rsidRPr="00535B1D">
        <w:t> (1) Mevlana Değişim Programı Protokolü imzalayan yurtiçi ve yurtdışı yükseköğretim kurumlarında görev yapan tüm öğretim elemanları, öğretim elemanı hareketliliğine katılabilirler. Bu hareketlilik, bir yükseköğretim kurumunda görevli öğretim elemanın bir başka yükseköğretim kurumunda gerçekleştireceği eğitim-öğretim faaliyetlerini kapsar. </w:t>
      </w:r>
      <w:r w:rsidRPr="00535B1D">
        <w:br/>
      </w:r>
      <w:r w:rsidRPr="00535B1D">
        <w:br/>
        <w:t>(2) Öğretim elemanı hareketliliği süresi, bir eğitim-öğretim yılı içinde bir defaya mahsus olmak üzere en az bir hafta, en çok üç ay olabilir. </w:t>
      </w:r>
      <w:r w:rsidRPr="00535B1D">
        <w:br/>
      </w:r>
      <w:r w:rsidRPr="00535B1D">
        <w:br/>
        <w:t>(3) Öğretim elemanlarının hareketlilik kapsamında yer alan akademik faaliyetleri haftalık olarak toplam altı saatten daha az olamaz. Öğretim elemanı tarafından gerçekleştirilen faaliyetlerin saat olarak hesaplanmasında dersler esas alınır. Ders saatlerinin haftalık olarak altı saati doldurmaması durumunda seminer, panel veya konferanslar gibi akademik faaliyetler de bu kapsamda değerlendirilir. Ders verme faaliyeti içermeyen öğretim elemanı hareketliliği planları, Mevlana Değişim Programı kapsamında değerlendirilemez ve değişim için kabul edilemez. </w:t>
      </w:r>
      <w:r w:rsidRPr="00535B1D">
        <w:br/>
      </w:r>
      <w:r w:rsidRPr="00535B1D">
        <w:br/>
        <w:t>(4) Öğretim elemanı hareketliliğinin etkin ve verimli bir şekilde yürütülmesi için, hareketliliğin kapsamı, süresi ve şartları gerekli durumlarda YÖK Yürütme Kurulu tarafından yeniden düzenlenebilir. </w:t>
      </w:r>
      <w:r w:rsidRPr="00535B1D">
        <w:br/>
      </w:r>
      <w:r w:rsidRPr="00535B1D">
        <w:br/>
      </w:r>
      <w:r w:rsidRPr="00535B1D">
        <w:rPr>
          <w:b/>
          <w:bCs/>
        </w:rPr>
        <w:lastRenderedPageBreak/>
        <w:t>Öğretim elemanlarının belirlenmesi </w:t>
      </w:r>
      <w:r w:rsidRPr="00535B1D">
        <w:rPr>
          <w:b/>
          <w:bCs/>
        </w:rPr>
        <w:br/>
      </w:r>
      <w:r w:rsidRPr="00535B1D">
        <w:rPr>
          <w:b/>
          <w:bCs/>
        </w:rPr>
        <w:br/>
        <w:t>MADDE 25 –</w:t>
      </w:r>
      <w:r w:rsidRPr="00535B1D">
        <w:t> (1) İmzalanan tüm Mevlana Değişim Programı protokolleri ve kontenjanlar ilgili yükseköğretim kurumunun internet sayfasında ilan edilerek, bu faaliyete katılmak isteyen öğretim elemanları için başvuru çağrısı yapılır. İlanlarda başvuru süreci ve yapılacak ödemeler hakkında bilgi verilir. İlanlar, 15 günden az olmamak üzere internet sayfasında yayımlanır. Öğretim elemanı hareketliliği kapsamındaki tüm başvurular ilanda belirtilen son başvuru tarihine kadar alınır. Tüm başvurular, Mevlana Değişim Programı Protokolüne taraf yükseköğretim kurumları tarafından kayıt altına alınır ve birer nüshaları değişime taraf yurtiçi yükseköğretim kurumunun Mevlana Değişim Programı kurum koordinasyon ofisinde de saklanır. </w:t>
      </w:r>
      <w:r w:rsidRPr="00535B1D">
        <w:br/>
      </w:r>
      <w:r w:rsidRPr="00535B1D">
        <w:br/>
        <w:t>(2) Öğretim elemanı hareketliliğine ilişkin esas belge, programa katılan öğretim elemanı tarafından hazırlanan, Mevlana Öğretim Elemanı Hareketliliği Planıdır. Söz konusu Planda, öğretim elemanının yapacağı faaliyetler ayrıntılı bir şekilde belirtilir. Bu Plan, öğretim elemanının kendi kurumu ile gidilen kurumun ilgili akademik biriminin yönetim kurulları tarafından onaylanır. Öğretim Elemanı Hareketliliği Planı, uygulanmaya başlamadan en az 15 gün önce imzacı yurtiçi Mevlana Değişim Programı kurum koordinasyon ofislerine teslim edilir. Bu Planda, gidilen yükseköğretim kurumunun eğitim dili, öğretim elemanının hangi dilde ders vereceği ve bu dile ait bilgi düzeyi gibi özel durumlara öncelik verilir. Değişimde, daha önce öğretim elemanı değişim faaliyetlerinde yer almayan öğretim elemanlarından gelen başvurulara öncelik tanınır. </w:t>
      </w:r>
      <w:r w:rsidRPr="00535B1D">
        <w:br/>
      </w:r>
      <w:r w:rsidRPr="00535B1D">
        <w:br/>
        <w:t>(3) İmzacı yükseköğretim kurumları yapılan değerlendirme sonucunda değişime katılmaya hak kazanan öğretim elemanlarını kurum internet sayfalarında ilan ederler. </w:t>
      </w:r>
      <w:r w:rsidRPr="00535B1D">
        <w:br/>
      </w:r>
      <w:r w:rsidRPr="00535B1D">
        <w:br/>
        <w:t>(4) Mevlana Değişim Programına katılmaya hak kazanan ve mazeretsiz olarak değişime katılmayan öğretim elemanları üç yıl içerisinde bu programdan faydalanmak için bir daha başvuruda bulunamazlar. </w:t>
      </w:r>
      <w:r w:rsidRPr="00535B1D">
        <w:br/>
      </w:r>
      <w:r w:rsidRPr="00535B1D">
        <w:br/>
      </w:r>
      <w:r w:rsidRPr="00535B1D">
        <w:rPr>
          <w:b/>
          <w:bCs/>
        </w:rPr>
        <w:t>Öğretim elemanı hareketliliği belgeleri </w:t>
      </w:r>
      <w:r w:rsidRPr="00535B1D">
        <w:rPr>
          <w:b/>
          <w:bCs/>
        </w:rPr>
        <w:br/>
      </w:r>
      <w:r w:rsidRPr="00535B1D">
        <w:rPr>
          <w:b/>
          <w:bCs/>
        </w:rPr>
        <w:br/>
        <w:t>MADDE 26 –</w:t>
      </w:r>
      <w:r w:rsidRPr="00535B1D">
        <w:t> (1) Faaliyete katılan öğretim elemanları, faaliyet sonrası eğitim-öğretim programının süresini de belirtecek şekilde gidilen yükseköğretim kurumunca hazırlanan imzalı ve mühürlü Faaliyet Katılım Belgesi ile kendileri tarafından hazırlanan Öğretim Elemanı Hareketliliği Nihai Raporunu, faaliyetin tamamlanmasından sonra en geç 15 gün içinde ilgili yurtiçi yükseköğretim kurumlarının Mevlana Değişim Programı kurum koordinasyon ofisine elden, posta veya elektronik posta yoluyla teslim ederler. </w:t>
      </w:r>
      <w:r w:rsidRPr="00535B1D">
        <w:br/>
      </w:r>
      <w:r w:rsidRPr="00535B1D">
        <w:br/>
      </w:r>
      <w:r w:rsidRPr="00535B1D">
        <w:rPr>
          <w:b/>
          <w:bCs/>
        </w:rPr>
        <w:t>BEŞİNCİ BÖLÜM </w:t>
      </w:r>
      <w:r w:rsidRPr="00535B1D">
        <w:rPr>
          <w:b/>
          <w:bCs/>
        </w:rPr>
        <w:br/>
      </w:r>
      <w:r w:rsidRPr="00535B1D">
        <w:rPr>
          <w:b/>
          <w:bCs/>
        </w:rPr>
        <w:br/>
        <w:t>Mevlana Değişim Programının Organizasyonu </w:t>
      </w:r>
      <w:r w:rsidRPr="00535B1D">
        <w:rPr>
          <w:b/>
          <w:bCs/>
        </w:rPr>
        <w:br/>
      </w:r>
      <w:r w:rsidRPr="00535B1D">
        <w:rPr>
          <w:b/>
          <w:bCs/>
        </w:rPr>
        <w:br/>
        <w:t>Değişimin organizasyonu </w:t>
      </w:r>
      <w:r w:rsidRPr="00535B1D">
        <w:rPr>
          <w:b/>
          <w:bCs/>
        </w:rPr>
        <w:br/>
      </w:r>
      <w:r w:rsidRPr="00535B1D">
        <w:rPr>
          <w:b/>
          <w:bCs/>
        </w:rPr>
        <w:br/>
        <w:t>MADDE 27 –</w:t>
      </w:r>
      <w:r w:rsidRPr="00535B1D">
        <w:t xml:space="preserve"> (1) Mevlana Değişim Programı faaliyetlerine ilişkin iş ve işlemler, imzacı yükseköğretim kurumları tarafından yürütülür. Programın yurtdışı işlemlerinin mevzuata uygun bir şekilde </w:t>
      </w:r>
      <w:r w:rsidRPr="00535B1D">
        <w:lastRenderedPageBreak/>
        <w:t>yürütülmesi konusunda yurtiçi yükseköğretim kurumlarının Mevlana Değişim Programı kurum koordinasyon ofisleri gerekli tedbirleri alır. </w:t>
      </w:r>
      <w:r w:rsidRPr="00535B1D">
        <w:br/>
      </w:r>
      <w:r w:rsidRPr="00535B1D">
        <w:br/>
        <w:t>(2) Yurtiçi yükseköğretim kurumları, üst yöneticisi veya yardımcılarına doğrudan bağlı bir Mevlana Değişim Programı kurum koordinasyon ofisi oluşturur ve bir koordinatör görevlendirirler. Yurtiçi yükseköğretim kurumları, ofislerin ve personelin etkin kullanımı ile faaliyetlerde eşgüdüm ve bütünlüğün sağlanması amacıyla, Mevlana Değişim Programının kurumsal faaliyetlerini başka ulusal ya da uluslararası değişim programlarına ait birimlerle işbirliği içinde yürütebilirler. </w:t>
      </w:r>
      <w:r w:rsidRPr="00535B1D">
        <w:br/>
      </w:r>
      <w:r w:rsidRPr="00535B1D">
        <w:br/>
      </w:r>
      <w:r w:rsidRPr="00535B1D">
        <w:rPr>
          <w:b/>
          <w:bCs/>
        </w:rPr>
        <w:t>Değişim talebi </w:t>
      </w:r>
      <w:r w:rsidRPr="00535B1D">
        <w:rPr>
          <w:b/>
          <w:bCs/>
        </w:rPr>
        <w:br/>
      </w:r>
      <w:r w:rsidRPr="00535B1D">
        <w:rPr>
          <w:b/>
          <w:bCs/>
        </w:rPr>
        <w:br/>
        <w:t>MADDE 28 –</w:t>
      </w:r>
      <w:r w:rsidRPr="00535B1D">
        <w:t> (1) Yurtiçi yükseköğretim kurumları değişime ilişkin taleplerini YÖK’e iletirler. Yurtiçi yükseköğretim kurumları, imzaladıkları Mevlana Değişim Programı protokollerinde yer alan programa katılabilecek gidecek ve gelecek öğrenci ve öğretim elemanlarının sayıları ile değişim sürelerini dikkate alarak talepte bulunurlar. Bu talepler, YÖK Yürütme Kurulu tarafından değerlendirilir. Bu değerlendirme sonucunda belirlenen tutarlar, YÖK Yürütme Kurulu kararı ile yurtiçi yükseköğretim kurumları hesaplarına aktarılır. Aktarılan tutarlar, 2547 sayılı Kanunun 10 uncu maddesinde belirtilen esaslar çerçevesinde kullanılır. Değişime ilişkin talep tarihleri ile belirlenen tutarlara ilişkin hesapların aktarılma tarihi ve oranları YÖK Yürütme Kurulu tarafından belirlenir. </w:t>
      </w:r>
      <w:r w:rsidRPr="00535B1D">
        <w:br/>
      </w:r>
      <w:r w:rsidRPr="00535B1D">
        <w:br/>
        <w:t>(2) Vakıf üniversiteleri ve vakıf meslek yüksekokulları da bu program hükümleri kapsamında yurtdışı yükseköğretim kurumları ile öğrenci ve öğretim elemanı değişimi yapabilirler. Ancak YÖK tarafından vakıf üniversiteleri ve meslek yüksekokullarına bu program kapsamında herhangi bir kaynak aktarımı veya ödeme yapılamaz. Vakıf üniversiteleri ve meslek yüksekokulları mali hükümler dışında, bu program kapsamında değişimi gerçekleştirebilmek için bu Yönetmelik hükümlerine tabidirler ve Yükseköğretim Kurulunu bilgilendirmekle yükümlüdürler. </w:t>
      </w:r>
      <w:r w:rsidRPr="00535B1D">
        <w:br/>
      </w:r>
      <w:r w:rsidRPr="00535B1D">
        <w:br/>
      </w:r>
      <w:r w:rsidRPr="00535B1D">
        <w:rPr>
          <w:b/>
          <w:bCs/>
        </w:rPr>
        <w:t>ALTINCI BÖLÜM </w:t>
      </w:r>
      <w:r w:rsidRPr="00535B1D">
        <w:rPr>
          <w:b/>
          <w:bCs/>
        </w:rPr>
        <w:br/>
      </w:r>
      <w:r w:rsidRPr="00535B1D">
        <w:rPr>
          <w:b/>
          <w:bCs/>
        </w:rPr>
        <w:br/>
        <w:t>Çeşitli ve Son Hükümler </w:t>
      </w:r>
      <w:r w:rsidRPr="00535B1D">
        <w:rPr>
          <w:b/>
          <w:bCs/>
        </w:rPr>
        <w:br/>
      </w:r>
      <w:r w:rsidRPr="00535B1D">
        <w:rPr>
          <w:b/>
          <w:bCs/>
        </w:rPr>
        <w:br/>
        <w:t>Mali hükümler </w:t>
      </w:r>
      <w:r w:rsidRPr="00535B1D">
        <w:rPr>
          <w:b/>
          <w:bCs/>
        </w:rPr>
        <w:br/>
      </w:r>
      <w:r w:rsidRPr="00535B1D">
        <w:rPr>
          <w:b/>
          <w:bCs/>
        </w:rPr>
        <w:br/>
        <w:t>MADDE 29 –</w:t>
      </w:r>
      <w:r w:rsidRPr="00535B1D">
        <w:t> (1) Mevlana Değişim Programının desteklenmesi amacıyla YÖK tarafından yükseköğretim kurumlarına aktarılacak kaynakların kullanımı, muhasebeleştirilmesi ve bu kapsamda yapılacak ödemeler ile diğer hususlar hakkında, Maliye Bakanlığı ile Yükseköğretim Kurulunca müştereken belirlenen esas ve usuller uygulanır. </w:t>
      </w:r>
      <w:r w:rsidRPr="00535B1D">
        <w:br/>
      </w:r>
      <w:r w:rsidRPr="00535B1D">
        <w:br/>
      </w:r>
      <w:r w:rsidRPr="00535B1D">
        <w:rPr>
          <w:b/>
          <w:bCs/>
        </w:rPr>
        <w:t>Denetim </w:t>
      </w:r>
      <w:r w:rsidRPr="00535B1D">
        <w:rPr>
          <w:b/>
          <w:bCs/>
        </w:rPr>
        <w:br/>
      </w:r>
      <w:r w:rsidRPr="00535B1D">
        <w:rPr>
          <w:b/>
          <w:bCs/>
        </w:rPr>
        <w:br/>
        <w:t>MADDE 30 –</w:t>
      </w:r>
      <w:r w:rsidRPr="00535B1D">
        <w:t xml:space="preserve"> (1) Mevlana Değişim Programı kapsamında yapılan harcamalar 5018 sayılı Kamu Mali Yönetimi ve Kontrol Kanununa göre denetlenir. Kurumun iç denetimi sonucunda, programın bu Yönetmeliğe aykırı hususlar içerdiğinin tespiti halinde, denetim sonucu, ilgili yurtiçi yükseköğretim kurumu tarafından YÖK’e iletilir. YÖK tarafından ihtiyaç duyulması halinde ayrıca denetim yaptırılabilir. Suç teşkil eden fiillerin tespiti halinde, görevliler hakkında ilgili yükseköğretim kurumu </w:t>
      </w:r>
      <w:r w:rsidRPr="00535B1D">
        <w:lastRenderedPageBreak/>
        <w:t>tarafından mevzuatına göre işlem yapılır. </w:t>
      </w:r>
      <w:r w:rsidRPr="00535B1D">
        <w:br/>
      </w:r>
      <w:r w:rsidRPr="00535B1D">
        <w:br/>
      </w:r>
      <w:r w:rsidRPr="00535B1D">
        <w:rPr>
          <w:b/>
          <w:bCs/>
        </w:rPr>
        <w:t>Tereddütlerin giderilmesi </w:t>
      </w:r>
      <w:r w:rsidRPr="00535B1D">
        <w:rPr>
          <w:b/>
          <w:bCs/>
        </w:rPr>
        <w:br/>
      </w:r>
      <w:r w:rsidRPr="00535B1D">
        <w:rPr>
          <w:b/>
          <w:bCs/>
        </w:rPr>
        <w:br/>
        <w:t>MADDE 31 –</w:t>
      </w:r>
      <w:r w:rsidRPr="00535B1D">
        <w:t> (1) Bu Yönetmeliğin uygulanmasında ortaya çıkabilecek tereddütleri gidermeye YÖK Yürütme Kurulu yetkilidir. </w:t>
      </w:r>
      <w:r w:rsidRPr="00535B1D">
        <w:br/>
      </w:r>
      <w:r w:rsidRPr="00535B1D">
        <w:br/>
      </w:r>
      <w:r w:rsidRPr="00535B1D">
        <w:rPr>
          <w:b/>
          <w:bCs/>
        </w:rPr>
        <w:t>Yürürlük </w:t>
      </w:r>
      <w:r w:rsidRPr="00535B1D">
        <w:rPr>
          <w:b/>
          <w:bCs/>
        </w:rPr>
        <w:br/>
      </w:r>
      <w:r w:rsidRPr="00535B1D">
        <w:rPr>
          <w:b/>
          <w:bCs/>
        </w:rPr>
        <w:br/>
        <w:t>MADDE 32 –</w:t>
      </w:r>
      <w:r w:rsidRPr="00535B1D">
        <w:t> (1) Bu Yönetmelik yayımı tarihinde yürürlüğe girer. </w:t>
      </w:r>
      <w:r w:rsidRPr="00535B1D">
        <w:br/>
      </w:r>
      <w:r w:rsidRPr="00535B1D">
        <w:br/>
      </w:r>
      <w:r w:rsidRPr="00535B1D">
        <w:rPr>
          <w:b/>
          <w:bCs/>
        </w:rPr>
        <w:t>Yürütme </w:t>
      </w:r>
      <w:r w:rsidRPr="00535B1D">
        <w:rPr>
          <w:b/>
          <w:bCs/>
        </w:rPr>
        <w:br/>
      </w:r>
      <w:r w:rsidRPr="00535B1D">
        <w:rPr>
          <w:b/>
          <w:bCs/>
        </w:rPr>
        <w:br/>
        <w:t>MADDE 33 –</w:t>
      </w:r>
      <w:r w:rsidRPr="00535B1D">
        <w:t> (1) Bu Yönetmelik hükümlerini Yükseköğretim Kurulu Başkanı yürütür</w:t>
      </w:r>
    </w:p>
    <w:p w:rsidR="00414B68" w:rsidRDefault="00535B1D" w:rsidP="00535B1D">
      <w:hyperlink r:id="rId5" w:history="1">
        <w:r w:rsidRPr="00535B1D">
          <w:rPr>
            <w:rStyle w:val="Hyperlink"/>
          </w:rPr>
          <w:br/>
        </w:r>
      </w:hyperlink>
    </w:p>
    <w:sectPr w:rsidR="00414B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B1D"/>
    <w:rsid w:val="00414B68"/>
    <w:rsid w:val="00535B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B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B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443763">
      <w:bodyDiv w:val="1"/>
      <w:marLeft w:val="0"/>
      <w:marRight w:val="0"/>
      <w:marTop w:val="0"/>
      <w:marBottom w:val="0"/>
      <w:divBdr>
        <w:top w:val="none" w:sz="0" w:space="0" w:color="auto"/>
        <w:left w:val="none" w:sz="0" w:space="0" w:color="auto"/>
        <w:bottom w:val="none" w:sz="0" w:space="0" w:color="auto"/>
        <w:right w:val="none" w:sz="0" w:space="0" w:color="auto"/>
      </w:divBdr>
      <w:divsChild>
        <w:div w:id="1165896568">
          <w:marLeft w:val="0"/>
          <w:marRight w:val="0"/>
          <w:marTop w:val="0"/>
          <w:marBottom w:val="0"/>
          <w:divBdr>
            <w:top w:val="none" w:sz="0" w:space="0" w:color="auto"/>
            <w:left w:val="none" w:sz="0" w:space="0" w:color="auto"/>
            <w:bottom w:val="none" w:sz="0" w:space="0" w:color="auto"/>
            <w:right w:val="none" w:sz="0" w:space="0" w:color="auto"/>
          </w:divBdr>
          <w:divsChild>
            <w:div w:id="259724651">
              <w:marLeft w:val="0"/>
              <w:marRight w:val="0"/>
              <w:marTop w:val="0"/>
              <w:marBottom w:val="0"/>
              <w:divBdr>
                <w:top w:val="none" w:sz="0" w:space="0" w:color="auto"/>
                <w:left w:val="none" w:sz="0" w:space="0" w:color="auto"/>
                <w:bottom w:val="none" w:sz="0" w:space="0" w:color="auto"/>
                <w:right w:val="none" w:sz="0" w:space="0" w:color="auto"/>
              </w:divBdr>
              <w:divsChild>
                <w:div w:id="1243443328">
                  <w:marLeft w:val="0"/>
                  <w:marRight w:val="0"/>
                  <w:marTop w:val="0"/>
                  <w:marBottom w:val="0"/>
                  <w:divBdr>
                    <w:top w:val="none" w:sz="0" w:space="0" w:color="auto"/>
                    <w:left w:val="none" w:sz="0" w:space="0" w:color="auto"/>
                    <w:bottom w:val="none" w:sz="0" w:space="0" w:color="auto"/>
                    <w:right w:val="none" w:sz="0" w:space="0" w:color="auto"/>
                  </w:divBdr>
                  <w:divsChild>
                    <w:div w:id="155192039">
                      <w:marLeft w:val="0"/>
                      <w:marRight w:val="0"/>
                      <w:marTop w:val="0"/>
                      <w:marBottom w:val="0"/>
                      <w:divBdr>
                        <w:top w:val="none" w:sz="0" w:space="0" w:color="auto"/>
                        <w:left w:val="none" w:sz="0" w:space="0" w:color="auto"/>
                        <w:bottom w:val="none" w:sz="0" w:space="0" w:color="auto"/>
                        <w:right w:val="none" w:sz="0" w:space="0" w:color="auto"/>
                      </w:divBdr>
                      <w:divsChild>
                        <w:div w:id="179660160">
                          <w:marLeft w:val="0"/>
                          <w:marRight w:val="0"/>
                          <w:marTop w:val="0"/>
                          <w:marBottom w:val="0"/>
                          <w:divBdr>
                            <w:top w:val="none" w:sz="0" w:space="0" w:color="auto"/>
                            <w:left w:val="none" w:sz="0" w:space="0" w:color="auto"/>
                            <w:bottom w:val="none" w:sz="0" w:space="0" w:color="auto"/>
                            <w:right w:val="none" w:sz="0" w:space="0" w:color="auto"/>
                          </w:divBdr>
                          <w:divsChild>
                            <w:div w:id="901913188">
                              <w:marLeft w:val="0"/>
                              <w:marRight w:val="240"/>
                              <w:marTop w:val="240"/>
                              <w:marBottom w:val="0"/>
                              <w:divBdr>
                                <w:top w:val="none" w:sz="0" w:space="0" w:color="auto"/>
                                <w:left w:val="none" w:sz="0" w:space="0" w:color="auto"/>
                                <w:bottom w:val="none" w:sz="0" w:space="0" w:color="auto"/>
                                <w:right w:val="none" w:sz="0" w:space="0" w:color="auto"/>
                              </w:divBdr>
                              <w:divsChild>
                                <w:div w:id="1794901951">
                                  <w:marLeft w:val="0"/>
                                  <w:marRight w:val="0"/>
                                  <w:marTop w:val="0"/>
                                  <w:marBottom w:val="0"/>
                                  <w:divBdr>
                                    <w:top w:val="none" w:sz="0" w:space="0" w:color="auto"/>
                                    <w:left w:val="none" w:sz="0" w:space="0" w:color="auto"/>
                                    <w:bottom w:val="none" w:sz="0" w:space="0" w:color="auto"/>
                                    <w:right w:val="none" w:sz="0" w:space="0" w:color="auto"/>
                                  </w:divBdr>
                                  <w:divsChild>
                                    <w:div w:id="1323267863">
                                      <w:marLeft w:val="0"/>
                                      <w:marRight w:val="0"/>
                                      <w:marTop w:val="0"/>
                                      <w:marBottom w:val="0"/>
                                      <w:divBdr>
                                        <w:top w:val="none" w:sz="0" w:space="0" w:color="auto"/>
                                        <w:left w:val="none" w:sz="0" w:space="0" w:color="auto"/>
                                        <w:bottom w:val="none" w:sz="0" w:space="0" w:color="auto"/>
                                        <w:right w:val="none" w:sz="0" w:space="0" w:color="auto"/>
                                      </w:divBdr>
                                      <w:divsChild>
                                        <w:div w:id="15025448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io.akdeniz.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4376</Words>
  <Characters>24946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2015-07-03T21:22:00Z</dcterms:created>
  <dcterms:modified xsi:type="dcterms:W3CDTF">2015-07-03T21:23:00Z</dcterms:modified>
</cp:coreProperties>
</file>