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864"/>
        <w:gridCol w:w="1168"/>
        <w:gridCol w:w="537"/>
        <w:gridCol w:w="721"/>
        <w:gridCol w:w="530"/>
        <w:gridCol w:w="63"/>
        <w:gridCol w:w="1164"/>
        <w:gridCol w:w="524"/>
        <w:gridCol w:w="196"/>
        <w:gridCol w:w="661"/>
        <w:gridCol w:w="1025"/>
      </w:tblGrid>
      <w:tr w:rsidR="00C02555" w:rsidRPr="00B45BCF" w14:paraId="406341EA" w14:textId="77777777" w:rsidTr="00F5700B">
        <w:trPr>
          <w:trHeight w:val="335"/>
        </w:trPr>
        <w:tc>
          <w:tcPr>
            <w:tcW w:w="2496" w:type="dxa"/>
            <w:vMerge w:val="restart"/>
            <w:vAlign w:val="center"/>
          </w:tcPr>
          <w:p w14:paraId="07E39A1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drawing>
                <wp:inline distT="0" distB="0" distL="0" distR="0" wp14:anchorId="273B5987" wp14:editId="2AE65D85">
                  <wp:extent cx="1419225" cy="1419225"/>
                  <wp:effectExtent l="19050" t="0" r="9525" b="0"/>
                  <wp:docPr id="1" name="Resim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  <w:gridSpan w:val="5"/>
            <w:vMerge w:val="restart"/>
          </w:tcPr>
          <w:p w14:paraId="419B6442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1621424" w14:textId="080F1C02" w:rsidR="00C02555" w:rsidRPr="00787B1E" w:rsidRDefault="00C02555" w:rsidP="00341FB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Course name:</w:t>
            </w:r>
            <w:r w:rsidR="003F79D6" w:rsidRPr="00787B1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7D5E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6</w:t>
            </w:r>
            <w:r w:rsidR="00C619A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2</w:t>
            </w:r>
            <w:r w:rsidR="00B405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>5</w:t>
            </w:r>
            <w:r w:rsidR="003F79D6" w:rsidRPr="00787B1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B405D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/>
              </w:rPr>
              <w:t xml:space="preserve"> Applications of Convexity</w:t>
            </w:r>
          </w:p>
        </w:tc>
        <w:tc>
          <w:tcPr>
            <w:tcW w:w="2608" w:type="dxa"/>
            <w:gridSpan w:val="5"/>
            <w:vMerge w:val="restart"/>
          </w:tcPr>
          <w:p w14:paraId="2AAB6C9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D71A99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123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Mathematic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/>
              </w:rPr>
              <w:t>s</w:t>
            </w:r>
          </w:p>
        </w:tc>
        <w:tc>
          <w:tcPr>
            <w:tcW w:w="1025" w:type="dxa"/>
          </w:tcPr>
          <w:p w14:paraId="5C839E7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C02555" w:rsidRPr="00B45BCF" w14:paraId="608EAE90" w14:textId="77777777" w:rsidTr="00F5700B">
        <w:trPr>
          <w:trHeight w:val="233"/>
        </w:trPr>
        <w:tc>
          <w:tcPr>
            <w:tcW w:w="2496" w:type="dxa"/>
            <w:vMerge/>
            <w:vAlign w:val="center"/>
          </w:tcPr>
          <w:p w14:paraId="3AE487C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3820" w:type="dxa"/>
            <w:gridSpan w:val="5"/>
            <w:vMerge/>
          </w:tcPr>
          <w:p w14:paraId="6C3981A1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5"/>
            <w:vMerge/>
          </w:tcPr>
          <w:p w14:paraId="752F015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1025" w:type="dxa"/>
          </w:tcPr>
          <w:p w14:paraId="27541AA3" w14:textId="796AA1F5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     </w:t>
            </w:r>
            <w:r w:rsidR="00B405D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</w:tr>
      <w:tr w:rsidR="00C02555" w:rsidRPr="00B45BCF" w14:paraId="4EFAF810" w14:textId="77777777" w:rsidTr="0099132B">
        <w:trPr>
          <w:trHeight w:val="392"/>
        </w:trPr>
        <w:tc>
          <w:tcPr>
            <w:tcW w:w="2496" w:type="dxa"/>
            <w:vMerge/>
            <w:vAlign w:val="center"/>
          </w:tcPr>
          <w:p w14:paraId="5CCBB1D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428" w:type="dxa"/>
            <w:gridSpan w:val="10"/>
          </w:tcPr>
          <w:p w14:paraId="0D73462D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1A57EC7D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25" w:type="dxa"/>
          </w:tcPr>
          <w:p w14:paraId="3A183D7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C02555" w:rsidRPr="00B45BCF" w14:paraId="2859A66D" w14:textId="77777777" w:rsidTr="00F5700B">
        <w:trPr>
          <w:trHeight w:val="514"/>
        </w:trPr>
        <w:tc>
          <w:tcPr>
            <w:tcW w:w="0" w:type="auto"/>
            <w:vMerge/>
            <w:vAlign w:val="center"/>
          </w:tcPr>
          <w:p w14:paraId="0D0B64FE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</w:tcPr>
          <w:p w14:paraId="092E1C53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168" w:type="dxa"/>
          </w:tcPr>
          <w:p w14:paraId="49014A8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51952DF4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37" w:type="dxa"/>
          </w:tcPr>
          <w:p w14:paraId="6310CEB8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14" w:type="dxa"/>
            <w:gridSpan w:val="3"/>
          </w:tcPr>
          <w:p w14:paraId="16D743F6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164" w:type="dxa"/>
          </w:tcPr>
          <w:p w14:paraId="5B56E30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20" w:type="dxa"/>
            <w:gridSpan w:val="2"/>
          </w:tcPr>
          <w:p w14:paraId="2F51236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1" w:type="dxa"/>
          </w:tcPr>
          <w:p w14:paraId="56C89477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25" w:type="dxa"/>
            <w:vMerge w:val="restart"/>
            <w:vAlign w:val="center"/>
          </w:tcPr>
          <w:p w14:paraId="67F475D7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</w:p>
        </w:tc>
      </w:tr>
      <w:tr w:rsidR="00C02555" w:rsidRPr="00B45BCF" w14:paraId="5054FEF9" w14:textId="77777777" w:rsidTr="00F5700B">
        <w:trPr>
          <w:trHeight w:val="242"/>
        </w:trPr>
        <w:tc>
          <w:tcPr>
            <w:tcW w:w="2496" w:type="dxa"/>
            <w:vMerge/>
            <w:vAlign w:val="center"/>
          </w:tcPr>
          <w:p w14:paraId="12527DF7" w14:textId="77777777" w:rsidR="00C02555" w:rsidRPr="00B45BCF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64" w:type="dxa"/>
            <w:vAlign w:val="center"/>
          </w:tcPr>
          <w:p w14:paraId="01B72275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68" w:type="dxa"/>
            <w:vAlign w:val="center"/>
          </w:tcPr>
          <w:p w14:paraId="69B19F0B" w14:textId="77777777" w:rsidR="00C02555" w:rsidRPr="007171AD" w:rsidRDefault="003F79D6" w:rsidP="003F79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537" w:type="dxa"/>
            <w:vAlign w:val="center"/>
          </w:tcPr>
          <w:p w14:paraId="5E2F6035" w14:textId="77777777" w:rsidR="00C02555" w:rsidRPr="007171AD" w:rsidRDefault="00C02555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314" w:type="dxa"/>
            <w:gridSpan w:val="3"/>
            <w:vAlign w:val="center"/>
          </w:tcPr>
          <w:p w14:paraId="5A8AC1B8" w14:textId="77777777" w:rsidR="00C02555" w:rsidRPr="007171AD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64" w:type="dxa"/>
            <w:vAlign w:val="center"/>
          </w:tcPr>
          <w:p w14:paraId="1836A256" w14:textId="77777777" w:rsidR="00C02555" w:rsidRPr="00B45BCF" w:rsidRDefault="003F79D6" w:rsidP="00604D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720" w:type="dxa"/>
            <w:gridSpan w:val="2"/>
            <w:vAlign w:val="center"/>
          </w:tcPr>
          <w:p w14:paraId="02FE85B4" w14:textId="77777777" w:rsidR="00C02555" w:rsidRPr="00B45BCF" w:rsidRDefault="003F79D6" w:rsidP="00341FB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D62BD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661" w:type="dxa"/>
            <w:vAlign w:val="center"/>
          </w:tcPr>
          <w:p w14:paraId="795BF04D" w14:textId="77777777" w:rsidR="00C02555" w:rsidRPr="00B45BCF" w:rsidRDefault="003F79D6" w:rsidP="0001392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240</w:t>
            </w:r>
          </w:p>
        </w:tc>
        <w:tc>
          <w:tcPr>
            <w:tcW w:w="1025" w:type="dxa"/>
            <w:vMerge/>
            <w:vAlign w:val="center"/>
          </w:tcPr>
          <w:p w14:paraId="571EB6B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50FE3B5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67C6648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7453" w:type="dxa"/>
            <w:gridSpan w:val="11"/>
            <w:vAlign w:val="center"/>
          </w:tcPr>
          <w:p w14:paraId="410B9996" w14:textId="77777777" w:rsidR="00C02555" w:rsidRPr="007171AD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</w:t>
            </w:r>
          </w:p>
        </w:tc>
      </w:tr>
      <w:tr w:rsidR="00C02555" w:rsidRPr="00B45BCF" w14:paraId="637D92FF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7D9F9D3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7453" w:type="dxa"/>
            <w:gridSpan w:val="11"/>
            <w:vAlign w:val="center"/>
          </w:tcPr>
          <w:p w14:paraId="6F607BE2" w14:textId="77777777" w:rsidR="00C02555" w:rsidRPr="007171AD" w:rsidRDefault="00351713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Elective</w:t>
            </w:r>
          </w:p>
        </w:tc>
      </w:tr>
      <w:tr w:rsidR="00C02555" w:rsidRPr="00B45BCF" w14:paraId="663E276C" w14:textId="77777777" w:rsidTr="00F5700B">
        <w:trPr>
          <w:trHeight w:hRule="exact" w:val="284"/>
        </w:trPr>
        <w:tc>
          <w:tcPr>
            <w:tcW w:w="2496" w:type="dxa"/>
            <w:vAlign w:val="center"/>
          </w:tcPr>
          <w:p w14:paraId="637D314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453" w:type="dxa"/>
            <w:gridSpan w:val="11"/>
            <w:vAlign w:val="center"/>
          </w:tcPr>
          <w:p w14:paraId="54D764AD" w14:textId="77777777" w:rsidR="00C02555" w:rsidRPr="007171AD" w:rsidRDefault="003F79D6" w:rsidP="00086CB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None</w:t>
            </w:r>
          </w:p>
        </w:tc>
      </w:tr>
      <w:tr w:rsidR="00C02555" w:rsidRPr="00B45BCF" w14:paraId="25017E68" w14:textId="77777777" w:rsidTr="00F5700B">
        <w:trPr>
          <w:trHeight w:val="442"/>
        </w:trPr>
        <w:tc>
          <w:tcPr>
            <w:tcW w:w="2496" w:type="dxa"/>
            <w:vAlign w:val="center"/>
          </w:tcPr>
          <w:p w14:paraId="797B4D9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0A5DC27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49FA839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A96CCF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7642C1E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tbl>
            <w:tblPr>
              <w:tblStyle w:val="TableGrid"/>
              <w:tblW w:w="7227" w:type="dxa"/>
              <w:tblLook w:val="04A0" w:firstRow="1" w:lastRow="0" w:firstColumn="1" w:lastColumn="0" w:noHBand="0" w:noVBand="1"/>
            </w:tblPr>
            <w:tblGrid>
              <w:gridCol w:w="769"/>
              <w:gridCol w:w="6458"/>
            </w:tblGrid>
            <w:tr w:rsidR="00221D2C" w:rsidRPr="007171AD" w14:paraId="2EE4E9BA" w14:textId="77777777" w:rsidTr="0077084D">
              <w:trPr>
                <w:trHeight w:val="199"/>
              </w:trPr>
              <w:tc>
                <w:tcPr>
                  <w:tcW w:w="769" w:type="dxa"/>
                </w:tcPr>
                <w:p w14:paraId="7A168DE4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Week</w:t>
                  </w:r>
                </w:p>
              </w:tc>
              <w:tc>
                <w:tcPr>
                  <w:tcW w:w="6458" w:type="dxa"/>
                </w:tcPr>
                <w:p w14:paraId="4E4E5A24" w14:textId="77777777" w:rsidR="00221D2C" w:rsidRPr="007171AD" w:rsidRDefault="00221D2C" w:rsidP="00221D2C">
                  <w:pPr>
                    <w:pStyle w:val="TableParagraph"/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sz w:val="20"/>
                      <w:szCs w:val="20"/>
                    </w:rPr>
                    <w:t>Subjects</w:t>
                  </w:r>
                </w:p>
              </w:tc>
            </w:tr>
            <w:tr w:rsidR="00221D2C" w:rsidRPr="007171AD" w14:paraId="24BAC822" w14:textId="77777777" w:rsidTr="00497E73">
              <w:trPr>
                <w:trHeight w:val="160"/>
              </w:trPr>
              <w:tc>
                <w:tcPr>
                  <w:tcW w:w="769" w:type="dxa"/>
                  <w:vAlign w:val="center"/>
                </w:tcPr>
                <w:p w14:paraId="1EE74576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58" w:type="dxa"/>
                </w:tcPr>
                <w:p w14:paraId="1325CAA4" w14:textId="047818F2" w:rsidR="009B2EA6" w:rsidRPr="00A11775" w:rsidRDefault="009B2EA6" w:rsidP="00A11775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The Euclidean space</w:t>
                  </w:r>
                  <w:r w:rsidR="00EF694D">
                    <w:rPr>
                      <w:rFonts w:eastAsia="Times New Roman" w:cstheme="minorHAnsi"/>
                      <w:sz w:val="20"/>
                      <w:szCs w:val="20"/>
                    </w:rPr>
                    <w:t xml:space="preserve"> R^n</w:t>
                  </w:r>
                  <w:r w:rsidR="00A11775">
                    <w:rPr>
                      <w:rFonts w:eastAsia="Times New Roman" w:cstheme="minorHAnsi"/>
                      <w:sz w:val="20"/>
                      <w:szCs w:val="20"/>
                    </w:rPr>
                    <w:t xml:space="preserve">, </w:t>
                  </w:r>
                  <w:r w:rsidRPr="00A11775">
                    <w:rPr>
                      <w:rFonts w:eastAsia="Times New Roman" w:cstheme="minorHAnsi"/>
                      <w:sz w:val="20"/>
                      <w:szCs w:val="20"/>
                    </w:rPr>
                    <w:t>Flats</w:t>
                  </w:r>
                </w:p>
                <w:p w14:paraId="45C95C22" w14:textId="77777777" w:rsidR="009B2EA6" w:rsidRDefault="009B2EA6" w:rsidP="00B405D2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Dimension</w:t>
                  </w:r>
                </w:p>
                <w:p w14:paraId="75F074B9" w14:textId="73D04B71" w:rsidR="009B2EA6" w:rsidRPr="00B405D2" w:rsidRDefault="009B2EA6" w:rsidP="00B405D2">
                  <w:pPr>
                    <w:pStyle w:val="TableParagraph"/>
                    <w:numPr>
                      <w:ilvl w:val="0"/>
                      <w:numId w:val="7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Hyperplanes</w:t>
                  </w:r>
                </w:p>
              </w:tc>
            </w:tr>
            <w:tr w:rsidR="00221D2C" w:rsidRPr="007171AD" w14:paraId="2E75B3D4" w14:textId="77777777" w:rsidTr="00497E73">
              <w:trPr>
                <w:trHeight w:val="278"/>
              </w:trPr>
              <w:tc>
                <w:tcPr>
                  <w:tcW w:w="769" w:type="dxa"/>
                  <w:vAlign w:val="center"/>
                </w:tcPr>
                <w:p w14:paraId="2C9C7B9F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58" w:type="dxa"/>
                </w:tcPr>
                <w:p w14:paraId="3F6D9A93" w14:textId="77777777" w:rsidR="00341FBE" w:rsidRDefault="009B2EA6" w:rsidP="009B2EA6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Affine transformations</w:t>
                  </w:r>
                </w:p>
                <w:p w14:paraId="126A9B54" w14:textId="77777777" w:rsidR="009B2EA6" w:rsidRDefault="009B2EA6" w:rsidP="009B2EA6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Length, distance and angle</w:t>
                  </w:r>
                </w:p>
                <w:p w14:paraId="4BCF1ED9" w14:textId="77777777" w:rsidR="009B2EA6" w:rsidRDefault="009B2EA6" w:rsidP="009B2EA6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Open sets and closed sets</w:t>
                  </w:r>
                </w:p>
                <w:p w14:paraId="39F606F5" w14:textId="1BE4B18A" w:rsidR="009B2EA6" w:rsidRPr="00A11775" w:rsidRDefault="009B2EA6" w:rsidP="00A11775">
                  <w:pPr>
                    <w:pStyle w:val="TableParagraph"/>
                    <w:numPr>
                      <w:ilvl w:val="0"/>
                      <w:numId w:val="5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Convergence and compactness</w:t>
                  </w:r>
                  <w:r w:rsidR="00A11775">
                    <w:rPr>
                      <w:rFonts w:eastAsia="Times New Roman" w:cstheme="minorHAnsi"/>
                      <w:sz w:val="20"/>
                      <w:szCs w:val="20"/>
                    </w:rPr>
                    <w:t xml:space="preserve">, </w:t>
                  </w:r>
                  <w:r w:rsidRPr="00A11775">
                    <w:rPr>
                      <w:rFonts w:eastAsia="Times New Roman" w:cstheme="minorHAnsi"/>
                      <w:sz w:val="20"/>
                      <w:szCs w:val="20"/>
                    </w:rPr>
                    <w:t>Continuity</w:t>
                  </w:r>
                </w:p>
              </w:tc>
            </w:tr>
            <w:tr w:rsidR="00221D2C" w:rsidRPr="007171AD" w14:paraId="42C8A82A" w14:textId="77777777" w:rsidTr="00497E73">
              <w:trPr>
                <w:trHeight w:val="212"/>
              </w:trPr>
              <w:tc>
                <w:tcPr>
                  <w:tcW w:w="769" w:type="dxa"/>
                  <w:vAlign w:val="center"/>
                </w:tcPr>
                <w:p w14:paraId="7480A926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58" w:type="dxa"/>
                </w:tcPr>
                <w:p w14:paraId="76D03BA7" w14:textId="77777777" w:rsidR="00CA0859" w:rsidRDefault="009B2EA6" w:rsidP="00736AB8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Convex sets</w:t>
                  </w:r>
                </w:p>
                <w:p w14:paraId="3D5DF3E4" w14:textId="77777777" w:rsidR="009B2EA6" w:rsidRDefault="009B2EA6" w:rsidP="00736AB8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Basic properties of convex sets</w:t>
                  </w:r>
                </w:p>
                <w:p w14:paraId="61FF3143" w14:textId="77777777" w:rsidR="009B2EA6" w:rsidRDefault="009B2EA6" w:rsidP="00736AB8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The convex hull</w:t>
                  </w:r>
                </w:p>
                <w:p w14:paraId="06E60E8B" w14:textId="015B1571" w:rsidR="009B2EA6" w:rsidRPr="00A11775" w:rsidRDefault="009B2EA6" w:rsidP="00A11775">
                  <w:pPr>
                    <w:pStyle w:val="TableParagraph"/>
                    <w:numPr>
                      <w:ilvl w:val="0"/>
                      <w:numId w:val="6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Interiors and closures</w:t>
                  </w:r>
                  <w:r w:rsidR="00A11775">
                    <w:rPr>
                      <w:rFonts w:eastAsia="Times New Roman" w:cstheme="minorHAnsi"/>
                      <w:sz w:val="20"/>
                      <w:szCs w:val="20"/>
                    </w:rPr>
                    <w:t xml:space="preserve">, </w:t>
                  </w:r>
                  <w:r w:rsidRPr="00A11775">
                    <w:rPr>
                      <w:rFonts w:eastAsia="Times New Roman" w:cstheme="minorHAnsi"/>
                      <w:sz w:val="20"/>
                      <w:szCs w:val="20"/>
                    </w:rPr>
                    <w:t>Seperation and support</w:t>
                  </w:r>
                </w:p>
              </w:tc>
            </w:tr>
            <w:tr w:rsidR="00221D2C" w:rsidRPr="007171AD" w14:paraId="76BEE02A" w14:textId="77777777" w:rsidTr="00497E73">
              <w:trPr>
                <w:trHeight w:val="288"/>
              </w:trPr>
              <w:tc>
                <w:tcPr>
                  <w:tcW w:w="769" w:type="dxa"/>
                  <w:vAlign w:val="center"/>
                </w:tcPr>
                <w:p w14:paraId="26E8198B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58" w:type="dxa"/>
                </w:tcPr>
                <w:p w14:paraId="193CF8C8" w14:textId="77777777" w:rsidR="00077C29" w:rsidRDefault="009B2EA6" w:rsidP="009B2EA6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Unbounded convex sets</w:t>
                  </w:r>
                </w:p>
                <w:p w14:paraId="413CBA31" w14:textId="77777777" w:rsidR="009B2EA6" w:rsidRDefault="009B2EA6" w:rsidP="009B2EA6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Facial structure</w:t>
                  </w:r>
                </w:p>
                <w:p w14:paraId="0048750B" w14:textId="5AF09B87" w:rsidR="005B3A3A" w:rsidRPr="00A11775" w:rsidRDefault="009B2EA6" w:rsidP="00A11775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 xml:space="preserve">The Blaschke </w:t>
                  </w:r>
                  <w:r w:rsidR="005B3A3A">
                    <w:rPr>
                      <w:rFonts w:eastAsia="Times New Roman" w:cstheme="minorHAnsi"/>
                      <w:sz w:val="20"/>
                      <w:szCs w:val="20"/>
                    </w:rPr>
                    <w:t>selection principle</w:t>
                  </w:r>
                  <w:r w:rsidR="00A11775">
                    <w:rPr>
                      <w:rFonts w:eastAsia="Times New Roman" w:cstheme="minorHAnsi"/>
                      <w:sz w:val="20"/>
                      <w:szCs w:val="20"/>
                    </w:rPr>
                    <w:t xml:space="preserve">, </w:t>
                  </w:r>
                  <w:r w:rsidR="005B3A3A" w:rsidRPr="00A11775">
                    <w:rPr>
                      <w:rFonts w:eastAsia="Times New Roman" w:cstheme="minorHAnsi"/>
                      <w:sz w:val="20"/>
                      <w:szCs w:val="20"/>
                    </w:rPr>
                    <w:t>Duality</w:t>
                  </w:r>
                </w:p>
              </w:tc>
            </w:tr>
            <w:tr w:rsidR="00221D2C" w:rsidRPr="007171AD" w14:paraId="7D20BE8A" w14:textId="77777777" w:rsidTr="00497E73">
              <w:trPr>
                <w:trHeight w:val="294"/>
              </w:trPr>
              <w:tc>
                <w:tcPr>
                  <w:tcW w:w="769" w:type="dxa"/>
                  <w:vAlign w:val="center"/>
                </w:tcPr>
                <w:p w14:paraId="13AA9BCE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58" w:type="dxa"/>
                </w:tcPr>
                <w:p w14:paraId="083D7BBC" w14:textId="5B8B6AC6" w:rsidR="00C763E8" w:rsidRPr="00EF694D" w:rsidRDefault="00EF694D" w:rsidP="006B6BF3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tr-TR"/>
                    </w:rPr>
                    <w:t>Convex polytopes</w:t>
                  </w:r>
                </w:p>
                <w:p w14:paraId="31D01D74" w14:textId="388753B5" w:rsidR="00EF694D" w:rsidRPr="00A11775" w:rsidRDefault="00EF694D" w:rsidP="00A11775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Polytopes</w:t>
                  </w:r>
                  <w:r w:rsidR="00A11775">
                    <w:rPr>
                      <w:rFonts w:eastAsia="Times New Roman" w:cstheme="minorHAnsi"/>
                      <w:sz w:val="20"/>
                      <w:szCs w:val="20"/>
                    </w:rPr>
                    <w:t xml:space="preserve">, </w:t>
                  </w:r>
                  <w:r w:rsidRPr="00A11775">
                    <w:rPr>
                      <w:rFonts w:eastAsia="Times New Roman" w:cstheme="minorHAnsi"/>
                      <w:sz w:val="20"/>
                      <w:szCs w:val="20"/>
                    </w:rPr>
                    <w:t>Polyhedral sets</w:t>
                  </w:r>
                </w:p>
                <w:p w14:paraId="1327E8F5" w14:textId="44C4C9A9" w:rsidR="00EF694D" w:rsidRPr="006B6BF3" w:rsidRDefault="00EF694D" w:rsidP="006B6BF3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Pyramids, bipyramids, and prisms</w:t>
                  </w:r>
                </w:p>
              </w:tc>
            </w:tr>
            <w:tr w:rsidR="00221D2C" w:rsidRPr="007171AD" w14:paraId="1E263E4A" w14:textId="77777777" w:rsidTr="00F21F1B">
              <w:trPr>
                <w:trHeight w:val="268"/>
              </w:trPr>
              <w:tc>
                <w:tcPr>
                  <w:tcW w:w="769" w:type="dxa"/>
                  <w:vAlign w:val="center"/>
                </w:tcPr>
                <w:p w14:paraId="6C3AB588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58" w:type="dxa"/>
                </w:tcPr>
                <w:p w14:paraId="3ADB1758" w14:textId="77777777" w:rsidR="00077C29" w:rsidRDefault="00EF694D" w:rsidP="009B2EA6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Cyclic polytopes</w:t>
                  </w:r>
                </w:p>
                <w:p w14:paraId="110D4CC1" w14:textId="77777777" w:rsidR="00EF694D" w:rsidRDefault="00EF694D" w:rsidP="009B2EA6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Eular’s relation</w:t>
                  </w:r>
                </w:p>
                <w:p w14:paraId="45A32098" w14:textId="55E7FBBF" w:rsidR="00EF694D" w:rsidRPr="009B2EA6" w:rsidRDefault="00EF694D" w:rsidP="009B2EA6">
                  <w:pPr>
                    <w:pStyle w:val="TableParagraph"/>
                    <w:numPr>
                      <w:ilvl w:val="0"/>
                      <w:numId w:val="8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Gale transforms</w:t>
                  </w:r>
                </w:p>
              </w:tc>
            </w:tr>
            <w:tr w:rsidR="00221D2C" w:rsidRPr="007171AD" w14:paraId="2915A164" w14:textId="77777777" w:rsidTr="00F21F1B">
              <w:trPr>
                <w:trHeight w:val="244"/>
              </w:trPr>
              <w:tc>
                <w:tcPr>
                  <w:tcW w:w="769" w:type="dxa"/>
                  <w:vAlign w:val="center"/>
                </w:tcPr>
                <w:p w14:paraId="3C3052E8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58" w:type="dxa"/>
                </w:tcPr>
                <w:p w14:paraId="57A7A9E4" w14:textId="77777777" w:rsidR="00045B45" w:rsidRDefault="00EF694D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Linear programming</w:t>
                  </w:r>
                </w:p>
                <w:p w14:paraId="08A21CE1" w14:textId="77777777" w:rsidR="00EF694D" w:rsidRDefault="00EF694D" w:rsidP="00E14AEB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The finite basis theorem</w:t>
                  </w:r>
                </w:p>
                <w:p w14:paraId="675EF1B6" w14:textId="027D0F24" w:rsidR="00A11775" w:rsidRDefault="00EF694D" w:rsidP="00A11775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Linear inequalities</w:t>
                  </w:r>
                </w:p>
                <w:p w14:paraId="24E966B3" w14:textId="07DA93A6" w:rsidR="00EF694D" w:rsidRPr="00A11775" w:rsidRDefault="00EF694D" w:rsidP="00A11775">
                  <w:pPr>
                    <w:pStyle w:val="TableParagraph"/>
                    <w:numPr>
                      <w:ilvl w:val="0"/>
                      <w:numId w:val="9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 w:rsidRPr="00A11775"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Linear programming</w:t>
                  </w:r>
                </w:p>
              </w:tc>
            </w:tr>
            <w:tr w:rsidR="00221D2C" w:rsidRPr="007171AD" w14:paraId="3663267B" w14:textId="77777777" w:rsidTr="00F21F1B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3DDD544B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58" w:type="dxa"/>
                </w:tcPr>
                <w:p w14:paraId="3553D00C" w14:textId="77777777" w:rsidR="00077C29" w:rsidRDefault="00EF694D" w:rsidP="009B2EA6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Baisc solutions of linear equations</w:t>
                  </w:r>
                </w:p>
                <w:p w14:paraId="030969FD" w14:textId="77777777" w:rsidR="00EF694D" w:rsidRDefault="00EF694D" w:rsidP="009B2EA6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The complex algorithm</w:t>
                  </w:r>
                </w:p>
                <w:p w14:paraId="2936CCFF" w14:textId="37AEA79A" w:rsidR="00EF694D" w:rsidRPr="009B2EA6" w:rsidRDefault="00EF694D" w:rsidP="009B2EA6">
                  <w:pPr>
                    <w:pStyle w:val="TableParagraph"/>
                    <w:numPr>
                      <w:ilvl w:val="0"/>
                      <w:numId w:val="10"/>
                    </w:numPr>
                    <w:spacing w:before="8"/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FF0000"/>
                      <w:sz w:val="20"/>
                      <w:szCs w:val="20"/>
                    </w:rPr>
                    <w:t>Game theory</w:t>
                  </w:r>
                </w:p>
              </w:tc>
            </w:tr>
            <w:tr w:rsidR="00221D2C" w:rsidRPr="007171AD" w14:paraId="399159C3" w14:textId="77777777" w:rsidTr="0077084D">
              <w:trPr>
                <w:trHeight w:val="260"/>
              </w:trPr>
              <w:tc>
                <w:tcPr>
                  <w:tcW w:w="769" w:type="dxa"/>
                  <w:vAlign w:val="center"/>
                </w:tcPr>
                <w:p w14:paraId="14C82057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58" w:type="dxa"/>
                </w:tcPr>
                <w:p w14:paraId="1BAECA78" w14:textId="714DFD55" w:rsidR="00EF694D" w:rsidRPr="00A11775" w:rsidRDefault="00EF694D" w:rsidP="00A11775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Convex functions</w:t>
                  </w:r>
                  <w:r w:rsidR="00A11775">
                    <w:rPr>
                      <w:rFonts w:eastAsia="Times New Roman" w:cstheme="minorHAnsi"/>
                      <w:sz w:val="20"/>
                      <w:szCs w:val="20"/>
                    </w:rPr>
                    <w:t xml:space="preserve">, </w:t>
                  </w:r>
                  <w:bookmarkStart w:id="0" w:name="_GoBack"/>
                  <w:bookmarkEnd w:id="0"/>
                  <w:r w:rsidRPr="00A11775">
                    <w:rPr>
                      <w:rFonts w:eastAsia="Times New Roman" w:cstheme="minorHAnsi"/>
                      <w:sz w:val="20"/>
                      <w:szCs w:val="20"/>
                    </w:rPr>
                    <w:t>Convex functions on the real line</w:t>
                  </w:r>
                </w:p>
                <w:p w14:paraId="625DEA21" w14:textId="77777777" w:rsidR="00EF694D" w:rsidRDefault="00EF694D" w:rsidP="00790C87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Classical inequalities</w:t>
                  </w:r>
                </w:p>
                <w:p w14:paraId="6A3A6D9E" w14:textId="77777777" w:rsidR="00EF694D" w:rsidRDefault="00EF694D" w:rsidP="00790C87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The gamma and beta functions</w:t>
                  </w:r>
                </w:p>
                <w:p w14:paraId="5C8D7369" w14:textId="3403B0AE" w:rsidR="00EF694D" w:rsidRPr="00790C87" w:rsidRDefault="00EF694D" w:rsidP="00790C87">
                  <w:pPr>
                    <w:pStyle w:val="TableParagraph"/>
                    <w:numPr>
                      <w:ilvl w:val="0"/>
                      <w:numId w:val="13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Convex functions on R^n</w:t>
                  </w:r>
                </w:p>
              </w:tc>
            </w:tr>
            <w:tr w:rsidR="00221D2C" w:rsidRPr="007171AD" w14:paraId="3CE66F91" w14:textId="77777777" w:rsidTr="00790C87">
              <w:trPr>
                <w:trHeight w:val="216"/>
              </w:trPr>
              <w:tc>
                <w:tcPr>
                  <w:tcW w:w="769" w:type="dxa"/>
                  <w:vAlign w:val="center"/>
                </w:tcPr>
                <w:p w14:paraId="182D66C8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58" w:type="dxa"/>
                </w:tcPr>
                <w:p w14:paraId="70088B1C" w14:textId="77777777" w:rsidR="00383ABE" w:rsidRDefault="00EF694D" w:rsidP="009B2EA6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Continuity and differentiability of convex functions</w:t>
                  </w:r>
                </w:p>
                <w:p w14:paraId="555AE130" w14:textId="77777777" w:rsidR="00EF694D" w:rsidRDefault="00EF694D" w:rsidP="009B2EA6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Support functions</w:t>
                  </w:r>
                </w:p>
                <w:p w14:paraId="6C8B73CD" w14:textId="42A5ACF2" w:rsidR="00EF694D" w:rsidRPr="00A11775" w:rsidRDefault="00EF694D" w:rsidP="00A11775">
                  <w:pPr>
                    <w:pStyle w:val="TableParagraph"/>
                    <w:numPr>
                      <w:ilvl w:val="0"/>
                      <w:numId w:val="11"/>
                    </w:numPr>
                    <w:spacing w:before="8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</w:rPr>
                    <w:t>The convex programming problem</w:t>
                  </w:r>
                </w:p>
              </w:tc>
            </w:tr>
            <w:tr w:rsidR="00221D2C" w:rsidRPr="007171AD" w14:paraId="2CEC8689" w14:textId="77777777" w:rsidTr="008E3F29">
              <w:trPr>
                <w:trHeight w:val="220"/>
              </w:trPr>
              <w:tc>
                <w:tcPr>
                  <w:tcW w:w="769" w:type="dxa"/>
                  <w:vAlign w:val="center"/>
                </w:tcPr>
                <w:p w14:paraId="6F52DD5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58" w:type="dxa"/>
                </w:tcPr>
                <w:p w14:paraId="507E4EA0" w14:textId="68E8A54A" w:rsidR="00A11775" w:rsidRDefault="00A11775" w:rsidP="003543B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11775">
                    <w:rPr>
                      <w:rFonts w:asciiTheme="minorHAnsi" w:hAnsiTheme="minorHAnsi" w:cstheme="minorHAnsi"/>
                      <w:sz w:val="20"/>
                      <w:szCs w:val="20"/>
                      <w:lang w:val="tr-TR"/>
                    </w:rPr>
                    <w:t>Matrix inequalities</w:t>
                  </w:r>
                </w:p>
                <w:p w14:paraId="59019636" w14:textId="20BB6780" w:rsidR="00EF694D" w:rsidRPr="003543BD" w:rsidRDefault="00EF694D" w:rsidP="003543B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Mixed volumes and extremum problems</w:t>
                  </w:r>
                </w:p>
              </w:tc>
            </w:tr>
            <w:tr w:rsidR="00221D2C" w:rsidRPr="007171AD" w14:paraId="08D67DDF" w14:textId="77777777" w:rsidTr="00497E73">
              <w:trPr>
                <w:trHeight w:val="246"/>
              </w:trPr>
              <w:tc>
                <w:tcPr>
                  <w:tcW w:w="769" w:type="dxa"/>
                  <w:vAlign w:val="center"/>
                </w:tcPr>
                <w:p w14:paraId="08F20559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6458" w:type="dxa"/>
                </w:tcPr>
                <w:p w14:paraId="456B5F3E" w14:textId="77777777" w:rsidR="003543BD" w:rsidRDefault="003543BD" w:rsidP="003543B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Elementary sets</w:t>
                  </w:r>
                </w:p>
                <w:p w14:paraId="3F1E4F56" w14:textId="6A7766BA" w:rsidR="00EF694D" w:rsidRPr="003543BD" w:rsidRDefault="003543BD" w:rsidP="003543B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Volume</w:t>
                  </w:r>
                </w:p>
              </w:tc>
            </w:tr>
            <w:tr w:rsidR="00221D2C" w:rsidRPr="007171AD" w14:paraId="46167952" w14:textId="77777777" w:rsidTr="00790C87">
              <w:trPr>
                <w:trHeight w:val="276"/>
              </w:trPr>
              <w:tc>
                <w:tcPr>
                  <w:tcW w:w="769" w:type="dxa"/>
                  <w:vAlign w:val="center"/>
                </w:tcPr>
                <w:p w14:paraId="27A78F82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6458" w:type="dxa"/>
                </w:tcPr>
                <w:p w14:paraId="420C5339" w14:textId="77777777" w:rsidR="00C3697F" w:rsidRDefault="003543BD" w:rsidP="003543B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The determination of volume</w:t>
                  </w:r>
                </w:p>
                <w:p w14:paraId="62392A3E" w14:textId="299512CB" w:rsidR="003543BD" w:rsidRPr="003543BD" w:rsidRDefault="003543BD" w:rsidP="003543B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Mixed volumes and surface area</w:t>
                  </w:r>
                </w:p>
              </w:tc>
            </w:tr>
            <w:tr w:rsidR="00221D2C" w:rsidRPr="007171AD" w14:paraId="1AE223FB" w14:textId="77777777" w:rsidTr="00045B45">
              <w:trPr>
                <w:trHeight w:val="282"/>
              </w:trPr>
              <w:tc>
                <w:tcPr>
                  <w:tcW w:w="769" w:type="dxa"/>
                  <w:vAlign w:val="center"/>
                </w:tcPr>
                <w:p w14:paraId="67390EBC" w14:textId="77777777" w:rsidR="00221D2C" w:rsidRPr="007171AD" w:rsidRDefault="00221D2C" w:rsidP="00221D2C">
                  <w:pPr>
                    <w:pStyle w:val="TableParagraph"/>
                    <w:spacing w:before="8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7171AD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6458" w:type="dxa"/>
                </w:tcPr>
                <w:p w14:paraId="5A2A0087" w14:textId="77777777" w:rsidR="003543BD" w:rsidRDefault="003543BD" w:rsidP="003543B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contextualSpacing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The Braun-Minkowski theorem</w:t>
                  </w:r>
                </w:p>
                <w:p w14:paraId="31A826B8" w14:textId="19E6D3D8" w:rsidR="00C3697F" w:rsidRPr="003543BD" w:rsidRDefault="003543BD" w:rsidP="003543B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Steiner symmetrization</w:t>
                  </w:r>
                </w:p>
              </w:tc>
            </w:tr>
          </w:tbl>
          <w:p w14:paraId="708B246E" w14:textId="77777777" w:rsidR="00C02555" w:rsidRPr="007171AD" w:rsidRDefault="00C02555" w:rsidP="00604D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2CF01CC" w14:textId="77777777" w:rsidTr="00F5700B">
        <w:tc>
          <w:tcPr>
            <w:tcW w:w="2496" w:type="dxa"/>
            <w:vAlign w:val="center"/>
          </w:tcPr>
          <w:p w14:paraId="455B2BB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Course Objectives</w:t>
            </w:r>
          </w:p>
          <w:p w14:paraId="55A9778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453" w:type="dxa"/>
            <w:gridSpan w:val="11"/>
          </w:tcPr>
          <w:p w14:paraId="615A7025" w14:textId="77777777" w:rsidR="00C02555" w:rsidRPr="007171AD" w:rsidRDefault="00C02555" w:rsidP="00604DD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</w:pPr>
            <w:r w:rsidRPr="007171A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en-US"/>
              </w:rPr>
              <w:t>The purpose of this course is</w:t>
            </w:r>
          </w:p>
          <w:p w14:paraId="658D24F0" w14:textId="397E002E" w:rsidR="00046B14" w:rsidRPr="000D38CD" w:rsidRDefault="008E3F29" w:rsidP="000D38C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Pr="008E3F29">
              <w:rPr>
                <w:rFonts w:asciiTheme="minorHAnsi" w:hAnsiTheme="minorHAnsi" w:cstheme="minorHAnsi"/>
                <w:sz w:val="20"/>
                <w:szCs w:val="20"/>
              </w:rPr>
              <w:t>hav</w:t>
            </w:r>
            <w:r w:rsidR="00864779">
              <w:rPr>
                <w:rFonts w:asciiTheme="minorHAnsi" w:hAnsiTheme="minorHAnsi" w:cstheme="minorHAnsi"/>
                <w:sz w:val="20"/>
                <w:szCs w:val="20"/>
              </w:rPr>
              <w:t xml:space="preserve">e students </w:t>
            </w:r>
            <w:r w:rsidR="00496FC6">
              <w:rPr>
                <w:rFonts w:asciiTheme="minorHAnsi" w:hAnsiTheme="minorHAnsi" w:cstheme="minorHAnsi"/>
                <w:sz w:val="20"/>
                <w:szCs w:val="20"/>
              </w:rPr>
              <w:t>learn</w:t>
            </w:r>
            <w:r w:rsidR="002259BE">
              <w:rPr>
                <w:rFonts w:asciiTheme="minorHAnsi" w:hAnsiTheme="minorHAnsi" w:cstheme="minorHAnsi"/>
                <w:sz w:val="20"/>
                <w:szCs w:val="20"/>
              </w:rPr>
              <w:t xml:space="preserve"> main </w:t>
            </w:r>
            <w:r w:rsidR="005E08A6">
              <w:rPr>
                <w:rFonts w:asciiTheme="minorHAnsi" w:hAnsiTheme="minorHAnsi" w:cstheme="minorHAnsi"/>
                <w:sz w:val="20"/>
                <w:szCs w:val="20"/>
              </w:rPr>
              <w:t>properties of convex sets in R^n and use them in related areas.</w:t>
            </w:r>
          </w:p>
        </w:tc>
      </w:tr>
      <w:tr w:rsidR="00C02555" w:rsidRPr="00B45BCF" w14:paraId="28D61CF7" w14:textId="77777777" w:rsidTr="00497E73">
        <w:trPr>
          <w:trHeight w:val="1301"/>
        </w:trPr>
        <w:tc>
          <w:tcPr>
            <w:tcW w:w="2496" w:type="dxa"/>
            <w:vAlign w:val="center"/>
          </w:tcPr>
          <w:p w14:paraId="0A84DD8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2634608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7453" w:type="dxa"/>
            <w:gridSpan w:val="11"/>
          </w:tcPr>
          <w:p w14:paraId="42683A57" w14:textId="77777777" w:rsidR="00C02555" w:rsidRPr="007171AD" w:rsidRDefault="000D38CD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At the and </w:t>
            </w:r>
            <w:r w:rsidR="003B0EF3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of this course</w:t>
            </w:r>
            <w:r w:rsidR="00C02555" w:rsidRPr="007171AD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students will </w:t>
            </w:r>
          </w:p>
          <w:p w14:paraId="3392FBE4" w14:textId="6142093B" w:rsidR="006A4F91" w:rsidRPr="000B20F5" w:rsidRDefault="005E08A6" w:rsidP="000B20F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E08A6">
              <w:rPr>
                <w:rFonts w:asciiTheme="minorHAnsi" w:hAnsiTheme="minorHAnsi" w:cstheme="minorHAnsi"/>
                <w:sz w:val="20"/>
                <w:szCs w:val="20"/>
              </w:rPr>
              <w:t>learn main properties of convex sets in R^n and use them in related areas.</w:t>
            </w:r>
          </w:p>
        </w:tc>
      </w:tr>
      <w:tr w:rsidR="00C02555" w:rsidRPr="00B45BCF" w14:paraId="51CC2DA9" w14:textId="77777777" w:rsidTr="00F5700B">
        <w:trPr>
          <w:trHeight w:val="592"/>
        </w:trPr>
        <w:tc>
          <w:tcPr>
            <w:tcW w:w="2496" w:type="dxa"/>
            <w:vAlign w:val="center"/>
          </w:tcPr>
          <w:p w14:paraId="3921FFFB" w14:textId="77777777" w:rsidR="00C02555" w:rsidRPr="00C25220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</w:tc>
        <w:tc>
          <w:tcPr>
            <w:tcW w:w="7453" w:type="dxa"/>
            <w:gridSpan w:val="11"/>
          </w:tcPr>
          <w:p w14:paraId="207F6180" w14:textId="0C563EF1" w:rsidR="00B43220" w:rsidRPr="005E08A6" w:rsidRDefault="005E08A6" w:rsidP="005E08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Convexity, R. Webster, Oxford University Press.</w:t>
            </w:r>
          </w:p>
        </w:tc>
      </w:tr>
      <w:tr w:rsidR="00C02555" w:rsidRPr="00B45BCF" w14:paraId="6DFADBD1" w14:textId="77777777" w:rsidTr="00F5700B">
        <w:tc>
          <w:tcPr>
            <w:tcW w:w="2496" w:type="dxa"/>
            <w:vMerge w:val="restart"/>
            <w:vAlign w:val="center"/>
          </w:tcPr>
          <w:p w14:paraId="2100952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Assessment Criteria</w:t>
            </w:r>
          </w:p>
          <w:p w14:paraId="2E6683B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DD88E3A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7D5131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44B741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DB24CF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2281" w:type="dxa"/>
            <w:gridSpan w:val="4"/>
          </w:tcPr>
          <w:p w14:paraId="0C3E42EC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If any, mark as (X)</w:t>
            </w:r>
          </w:p>
        </w:tc>
        <w:tc>
          <w:tcPr>
            <w:tcW w:w="1882" w:type="dxa"/>
            <w:gridSpan w:val="3"/>
          </w:tcPr>
          <w:p w14:paraId="4B99FFE5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Percentage (%)</w:t>
            </w:r>
          </w:p>
        </w:tc>
      </w:tr>
      <w:tr w:rsidR="00C02555" w:rsidRPr="00B45BCF" w14:paraId="7F69096A" w14:textId="77777777" w:rsidTr="00F5700B">
        <w:tc>
          <w:tcPr>
            <w:tcW w:w="0" w:type="auto"/>
            <w:vMerge/>
            <w:vAlign w:val="center"/>
          </w:tcPr>
          <w:p w14:paraId="4BCFC2C8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7C70552F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Midterm Exams</w:t>
            </w:r>
          </w:p>
        </w:tc>
        <w:tc>
          <w:tcPr>
            <w:tcW w:w="2281" w:type="dxa"/>
            <w:gridSpan w:val="4"/>
          </w:tcPr>
          <w:p w14:paraId="7C80E6C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78235B0D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40</w:t>
            </w:r>
          </w:p>
        </w:tc>
      </w:tr>
      <w:tr w:rsidR="00C02555" w:rsidRPr="00B45BCF" w14:paraId="2B387D86" w14:textId="77777777" w:rsidTr="00F5700B">
        <w:tc>
          <w:tcPr>
            <w:tcW w:w="0" w:type="auto"/>
            <w:vMerge/>
            <w:vAlign w:val="center"/>
          </w:tcPr>
          <w:p w14:paraId="7B9B25E9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0A0A45F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2281" w:type="dxa"/>
            <w:gridSpan w:val="4"/>
          </w:tcPr>
          <w:p w14:paraId="472B0B58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95EF70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32982FDB" w14:textId="77777777" w:rsidTr="00F5700B">
        <w:tc>
          <w:tcPr>
            <w:tcW w:w="0" w:type="auto"/>
            <w:vMerge/>
            <w:vAlign w:val="center"/>
          </w:tcPr>
          <w:p w14:paraId="31344251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CE0DF97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2281" w:type="dxa"/>
            <w:gridSpan w:val="4"/>
          </w:tcPr>
          <w:p w14:paraId="19EE663F" w14:textId="77777777" w:rsidR="00C02555" w:rsidRPr="00B45BCF" w:rsidRDefault="007D41EA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69D52FD0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</w:p>
        </w:tc>
      </w:tr>
      <w:tr w:rsidR="00C02555" w:rsidRPr="00B45BCF" w14:paraId="281FFE14" w14:textId="77777777" w:rsidTr="00DA24CF">
        <w:trPr>
          <w:trHeight w:val="96"/>
        </w:trPr>
        <w:tc>
          <w:tcPr>
            <w:tcW w:w="0" w:type="auto"/>
            <w:vMerge/>
            <w:vAlign w:val="center"/>
          </w:tcPr>
          <w:p w14:paraId="1370B09D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534388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2281" w:type="dxa"/>
            <w:gridSpan w:val="4"/>
          </w:tcPr>
          <w:p w14:paraId="1F693D1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2358FE4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76654EE5" w14:textId="77777777" w:rsidTr="00F5700B">
        <w:tc>
          <w:tcPr>
            <w:tcW w:w="0" w:type="auto"/>
            <w:vMerge/>
            <w:vAlign w:val="center"/>
          </w:tcPr>
          <w:p w14:paraId="6E630AA6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89C63C9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Term Paper</w:t>
            </w:r>
          </w:p>
        </w:tc>
        <w:tc>
          <w:tcPr>
            <w:tcW w:w="2281" w:type="dxa"/>
            <w:gridSpan w:val="4"/>
          </w:tcPr>
          <w:p w14:paraId="52ACFBFF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14C47A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30AE8C25" w14:textId="77777777" w:rsidTr="00F5700B">
        <w:tc>
          <w:tcPr>
            <w:tcW w:w="0" w:type="auto"/>
            <w:vMerge/>
            <w:vAlign w:val="center"/>
          </w:tcPr>
          <w:p w14:paraId="27908BB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6F4DEF3B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Laboratory work</w:t>
            </w:r>
          </w:p>
        </w:tc>
        <w:tc>
          <w:tcPr>
            <w:tcW w:w="2281" w:type="dxa"/>
            <w:gridSpan w:val="4"/>
          </w:tcPr>
          <w:p w14:paraId="1BDFAA44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6E93A1AE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218E4836" w14:textId="77777777" w:rsidTr="00F5700B">
        <w:tc>
          <w:tcPr>
            <w:tcW w:w="0" w:type="auto"/>
            <w:vMerge/>
            <w:vAlign w:val="center"/>
          </w:tcPr>
          <w:p w14:paraId="33432BB4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32F05E13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81" w:type="dxa"/>
            <w:gridSpan w:val="4"/>
          </w:tcPr>
          <w:p w14:paraId="4A55D5E5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82" w:type="dxa"/>
            <w:gridSpan w:val="3"/>
          </w:tcPr>
          <w:p w14:paraId="59FB879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C02555" w:rsidRPr="00B45BCF" w14:paraId="1989EBEB" w14:textId="77777777" w:rsidTr="00F5700B">
        <w:tc>
          <w:tcPr>
            <w:tcW w:w="0" w:type="auto"/>
            <w:vMerge/>
            <w:vAlign w:val="center"/>
          </w:tcPr>
          <w:p w14:paraId="6A74FF9B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290" w:type="dxa"/>
            <w:gridSpan w:val="4"/>
          </w:tcPr>
          <w:p w14:paraId="257EBBCC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2281" w:type="dxa"/>
            <w:gridSpan w:val="4"/>
          </w:tcPr>
          <w:p w14:paraId="09F73676" w14:textId="77777777" w:rsidR="00C02555" w:rsidRPr="00B45BCF" w:rsidRDefault="00C02555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  <w:tc>
          <w:tcPr>
            <w:tcW w:w="1882" w:type="dxa"/>
            <w:gridSpan w:val="3"/>
          </w:tcPr>
          <w:p w14:paraId="6BF10CEE" w14:textId="77777777" w:rsidR="00C02555" w:rsidRPr="00B45BCF" w:rsidRDefault="00DD1FDE" w:rsidP="00604DD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="00C02555" w:rsidRPr="00B45B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C02555" w:rsidRPr="00B45BCF" w14:paraId="64532850" w14:textId="77777777" w:rsidTr="00F5700B">
        <w:tc>
          <w:tcPr>
            <w:tcW w:w="2496" w:type="dxa"/>
            <w:vAlign w:val="center"/>
          </w:tcPr>
          <w:p w14:paraId="5B2C47BF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B45B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7453" w:type="dxa"/>
            <w:gridSpan w:val="11"/>
          </w:tcPr>
          <w:p w14:paraId="4CC95F20" w14:textId="77777777" w:rsidR="00C02555" w:rsidRPr="00B45BCF" w:rsidRDefault="00C02555" w:rsidP="00604DD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53E6F29" w14:textId="77777777" w:rsidR="008424C8" w:rsidRDefault="008424C8"/>
    <w:sectPr w:rsidR="0084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837"/>
    <w:multiLevelType w:val="hybridMultilevel"/>
    <w:tmpl w:val="3E98AED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793"/>
    <w:multiLevelType w:val="hybridMultilevel"/>
    <w:tmpl w:val="4D52A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5A69"/>
    <w:multiLevelType w:val="hybridMultilevel"/>
    <w:tmpl w:val="8188AB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13B93"/>
    <w:multiLevelType w:val="hybridMultilevel"/>
    <w:tmpl w:val="0CDA4A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4FB0"/>
    <w:multiLevelType w:val="hybridMultilevel"/>
    <w:tmpl w:val="B9EAE6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0710E"/>
    <w:multiLevelType w:val="hybridMultilevel"/>
    <w:tmpl w:val="CF34A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1088"/>
    <w:multiLevelType w:val="hybridMultilevel"/>
    <w:tmpl w:val="DAB6F2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22C15"/>
    <w:multiLevelType w:val="hybridMultilevel"/>
    <w:tmpl w:val="C1B243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55465"/>
    <w:multiLevelType w:val="hybridMultilevel"/>
    <w:tmpl w:val="49FE09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66110"/>
    <w:multiLevelType w:val="hybridMultilevel"/>
    <w:tmpl w:val="F54E70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42812"/>
    <w:multiLevelType w:val="hybridMultilevel"/>
    <w:tmpl w:val="F9025B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E1090"/>
    <w:multiLevelType w:val="hybridMultilevel"/>
    <w:tmpl w:val="442A4F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D74F4"/>
    <w:multiLevelType w:val="hybridMultilevel"/>
    <w:tmpl w:val="1CF8DC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450"/>
    <w:multiLevelType w:val="hybridMultilevel"/>
    <w:tmpl w:val="20664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12C33"/>
    <w:multiLevelType w:val="hybridMultilevel"/>
    <w:tmpl w:val="36AE36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42EE2"/>
    <w:multiLevelType w:val="hybridMultilevel"/>
    <w:tmpl w:val="ACFA61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5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8"/>
  </w:num>
  <w:num w:numId="14">
    <w:abstractNumId w:val="10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5D"/>
    <w:rsid w:val="00013923"/>
    <w:rsid w:val="00045B45"/>
    <w:rsid w:val="00046B14"/>
    <w:rsid w:val="00077C29"/>
    <w:rsid w:val="00086CBF"/>
    <w:rsid w:val="0009095D"/>
    <w:rsid w:val="000913AE"/>
    <w:rsid w:val="00095E41"/>
    <w:rsid w:val="000B20F5"/>
    <w:rsid w:val="000D38CD"/>
    <w:rsid w:val="000F3148"/>
    <w:rsid w:val="00140E56"/>
    <w:rsid w:val="00221D2C"/>
    <w:rsid w:val="002259BE"/>
    <w:rsid w:val="002D70EE"/>
    <w:rsid w:val="002F3FD3"/>
    <w:rsid w:val="00305DE9"/>
    <w:rsid w:val="003369D9"/>
    <w:rsid w:val="00341FBE"/>
    <w:rsid w:val="00351713"/>
    <w:rsid w:val="003543BD"/>
    <w:rsid w:val="00383ABE"/>
    <w:rsid w:val="00396DED"/>
    <w:rsid w:val="003B0EF3"/>
    <w:rsid w:val="003C1987"/>
    <w:rsid w:val="003F79D6"/>
    <w:rsid w:val="004074DB"/>
    <w:rsid w:val="004171C8"/>
    <w:rsid w:val="00431520"/>
    <w:rsid w:val="00496FC6"/>
    <w:rsid w:val="00497E73"/>
    <w:rsid w:val="005066DC"/>
    <w:rsid w:val="00543C8B"/>
    <w:rsid w:val="005649B1"/>
    <w:rsid w:val="00597A30"/>
    <w:rsid w:val="005B3A3A"/>
    <w:rsid w:val="005E08A6"/>
    <w:rsid w:val="006A4F91"/>
    <w:rsid w:val="006B6BF3"/>
    <w:rsid w:val="00704782"/>
    <w:rsid w:val="007171AD"/>
    <w:rsid w:val="00736AB8"/>
    <w:rsid w:val="0075258C"/>
    <w:rsid w:val="007642EF"/>
    <w:rsid w:val="00767A28"/>
    <w:rsid w:val="00773178"/>
    <w:rsid w:val="00787B1E"/>
    <w:rsid w:val="00790C87"/>
    <w:rsid w:val="007A0A5E"/>
    <w:rsid w:val="007D41EA"/>
    <w:rsid w:val="007D5E77"/>
    <w:rsid w:val="007E415E"/>
    <w:rsid w:val="008424C8"/>
    <w:rsid w:val="00864779"/>
    <w:rsid w:val="008C42A9"/>
    <w:rsid w:val="008E3F29"/>
    <w:rsid w:val="00950124"/>
    <w:rsid w:val="0099132B"/>
    <w:rsid w:val="009A7592"/>
    <w:rsid w:val="009B2EA6"/>
    <w:rsid w:val="00A11775"/>
    <w:rsid w:val="00A93A57"/>
    <w:rsid w:val="00AC787F"/>
    <w:rsid w:val="00AD52FE"/>
    <w:rsid w:val="00B10203"/>
    <w:rsid w:val="00B405D2"/>
    <w:rsid w:val="00B42FA9"/>
    <w:rsid w:val="00B43220"/>
    <w:rsid w:val="00C02555"/>
    <w:rsid w:val="00C25220"/>
    <w:rsid w:val="00C3697F"/>
    <w:rsid w:val="00C619A8"/>
    <w:rsid w:val="00C763E8"/>
    <w:rsid w:val="00CA0859"/>
    <w:rsid w:val="00D62BDF"/>
    <w:rsid w:val="00DA24CF"/>
    <w:rsid w:val="00DA4A15"/>
    <w:rsid w:val="00DD1FDE"/>
    <w:rsid w:val="00DF6A37"/>
    <w:rsid w:val="00E13C95"/>
    <w:rsid w:val="00E14AEB"/>
    <w:rsid w:val="00E17B64"/>
    <w:rsid w:val="00EB03E4"/>
    <w:rsid w:val="00EB22DE"/>
    <w:rsid w:val="00EC782B"/>
    <w:rsid w:val="00ED313B"/>
    <w:rsid w:val="00EE17FB"/>
    <w:rsid w:val="00EF694D"/>
    <w:rsid w:val="00F13C36"/>
    <w:rsid w:val="00F21F1B"/>
    <w:rsid w:val="00F33E19"/>
    <w:rsid w:val="00F43DBB"/>
    <w:rsid w:val="00F5700B"/>
    <w:rsid w:val="00F61C94"/>
    <w:rsid w:val="00F657E2"/>
    <w:rsid w:val="00FB7433"/>
    <w:rsid w:val="00FD2153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495B"/>
  <w15:docId w15:val="{5949FCDA-2B0B-4712-B215-5CC1BF9F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5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025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21D2C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221D2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129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Koyuncu</dc:creator>
  <cp:lastModifiedBy>Fatih Koyuncu</cp:lastModifiedBy>
  <cp:revision>6</cp:revision>
  <dcterms:created xsi:type="dcterms:W3CDTF">2020-10-31T18:27:00Z</dcterms:created>
  <dcterms:modified xsi:type="dcterms:W3CDTF">2020-10-31T19:02:00Z</dcterms:modified>
</cp:coreProperties>
</file>