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E78238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C2471B">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18E5CF8" w14:textId="77777777" w:rsidR="000A2682" w:rsidRPr="000A2682" w:rsidRDefault="000A2682" w:rsidP="000A2682">
            <w:pPr>
              <w:pStyle w:val="TableParagraph"/>
              <w:ind w:left="62" w:right="47"/>
              <w:jc w:val="center"/>
              <w:rPr>
                <w:sz w:val="20"/>
              </w:rPr>
            </w:pPr>
            <w:r w:rsidRPr="000A2682">
              <w:rPr>
                <w:sz w:val="20"/>
              </w:rPr>
              <w:t xml:space="preserve">KON335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77777777" w:rsidR="000A2682" w:rsidRPr="000A2682" w:rsidRDefault="000A2682" w:rsidP="000A2682">
            <w:pPr>
              <w:pStyle w:val="TableParagraph"/>
              <w:ind w:left="14"/>
              <w:jc w:val="center"/>
              <w:rPr>
                <w:sz w:val="20"/>
              </w:rPr>
            </w:pPr>
            <w:r w:rsidRPr="000A2682">
              <w:rPr>
                <w:sz w:val="20"/>
              </w:rPr>
              <w:t xml:space="preserve">MEVLEVİ AYİNLERİ III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990EB98" w:rsidR="00867237" w:rsidRPr="00A07762" w:rsidRDefault="00BF4346" w:rsidP="00423F35">
            <w:pPr>
              <w:pStyle w:val="TableParagraph"/>
              <w:jc w:val="center"/>
              <w:rPr>
                <w:sz w:val="20"/>
              </w:rPr>
            </w:pPr>
            <w:r>
              <w:rPr>
                <w:sz w:val="20"/>
              </w:rPr>
              <w:t>06.11.2025</w:t>
            </w:r>
          </w:p>
        </w:tc>
      </w:tr>
      <w:tr w:rsidR="005F7499" w:rsidRPr="00A07762" w14:paraId="54DA54A5" w14:textId="77777777" w:rsidTr="0098099D">
        <w:trPr>
          <w:trHeight w:val="734"/>
        </w:trPr>
        <w:tc>
          <w:tcPr>
            <w:tcW w:w="1418" w:type="dxa"/>
            <w:vAlign w:val="center"/>
          </w:tcPr>
          <w:p w14:paraId="60643D40" w14:textId="2A242067" w:rsidR="005F7499" w:rsidRPr="00A07762" w:rsidRDefault="005F7499" w:rsidP="005F749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7499" w:rsidRPr="004C1E10" w14:paraId="691C0709" w14:textId="77777777" w:rsidTr="005F7499">
              <w:trPr>
                <w:trHeight w:val="734"/>
              </w:trPr>
              <w:tc>
                <w:tcPr>
                  <w:tcW w:w="9081" w:type="dxa"/>
                  <w:vAlign w:val="center"/>
                </w:tcPr>
                <w:p w14:paraId="6FA6B288" w14:textId="77777777" w:rsidR="005F7499" w:rsidRPr="004C1E10" w:rsidRDefault="005F7499" w:rsidP="005F7499">
                  <w:pPr>
                    <w:pStyle w:val="TableParagraph"/>
                    <w:jc w:val="both"/>
                    <w:rPr>
                      <w:sz w:val="20"/>
                    </w:rPr>
                  </w:pPr>
                  <w:r w:rsidRPr="004C1E10">
                    <w:rPr>
                      <w:sz w:val="20"/>
                    </w:rPr>
                    <w:t>Prof. Dr. Alper Akdeniz / alperakdeniz@aybu.edu.tr</w:t>
                  </w:r>
                </w:p>
              </w:tc>
            </w:tr>
          </w:tbl>
          <w:p w14:paraId="1ABCB78D" w14:textId="1BE0B31B" w:rsidR="005F7499" w:rsidRPr="00EA0355" w:rsidRDefault="005F7499" w:rsidP="005F7499">
            <w:pPr>
              <w:pStyle w:val="TableParagraph"/>
              <w:jc w:val="both"/>
              <w:rPr>
                <w:sz w:val="20"/>
              </w:rPr>
            </w:pPr>
          </w:p>
        </w:tc>
      </w:tr>
      <w:tr w:rsidR="005F7499" w:rsidRPr="00A07762" w14:paraId="644DE186" w14:textId="77777777" w:rsidTr="0098099D">
        <w:trPr>
          <w:trHeight w:val="734"/>
        </w:trPr>
        <w:tc>
          <w:tcPr>
            <w:tcW w:w="1418" w:type="dxa"/>
            <w:vAlign w:val="center"/>
          </w:tcPr>
          <w:p w14:paraId="24CBC522" w14:textId="27CC6FD9" w:rsidR="005F7499" w:rsidRDefault="005F7499" w:rsidP="005F749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7499" w:rsidRPr="004C1E10" w14:paraId="6E2558FE" w14:textId="77777777" w:rsidTr="005F7499">
              <w:trPr>
                <w:trHeight w:val="734"/>
              </w:trPr>
              <w:tc>
                <w:tcPr>
                  <w:tcW w:w="9081" w:type="dxa"/>
                  <w:vAlign w:val="center"/>
                </w:tcPr>
                <w:p w14:paraId="3F244985" w14:textId="57F76C9E" w:rsidR="005F7499" w:rsidRPr="004C1E10" w:rsidRDefault="005F7499" w:rsidP="005F7499">
                  <w:pPr>
                    <w:pStyle w:val="TableParagraph"/>
                    <w:jc w:val="both"/>
                    <w:rPr>
                      <w:sz w:val="20"/>
                    </w:rPr>
                  </w:pPr>
                  <w:r w:rsidRPr="004C1E10">
                    <w:rPr>
                      <w:b/>
                      <w:bCs/>
                      <w:sz w:val="20"/>
                    </w:rPr>
                    <w:t xml:space="preserve"> </w:t>
                  </w:r>
                  <w:r w:rsidRPr="004C1E10">
                    <w:rPr>
                      <w:sz w:val="20"/>
                    </w:rPr>
                    <w:t>Salı 12.00-13.00 / 301</w:t>
                  </w:r>
                </w:p>
              </w:tc>
            </w:tr>
          </w:tbl>
          <w:p w14:paraId="38565D81" w14:textId="65303947" w:rsidR="005F7499" w:rsidRPr="00A07762" w:rsidRDefault="005F7499" w:rsidP="005F749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56B7F19" w14:textId="04874703" w:rsidR="000A2682" w:rsidRPr="000A2682" w:rsidRDefault="000A2682" w:rsidP="000A2682">
            <w:pPr>
              <w:pStyle w:val="TableParagraph"/>
              <w:spacing w:before="54"/>
              <w:jc w:val="both"/>
              <w:rPr>
                <w:sz w:val="20"/>
              </w:rPr>
            </w:pPr>
            <w:r w:rsidRPr="000A2682">
              <w:rPr>
                <w:sz w:val="20"/>
              </w:rPr>
              <w:t xml:space="preserve">Mevlevi ayinlerinin tavrına uygun bir şekilde icra edilmesi amaçlanmaktadır. </w:t>
            </w:r>
          </w:p>
          <w:p w14:paraId="413F8BE2" w14:textId="644B79E8" w:rsidR="00630C60" w:rsidRPr="00A07762" w:rsidRDefault="000A2682" w:rsidP="009B50FD">
            <w:pPr>
              <w:pStyle w:val="TableParagraph"/>
              <w:spacing w:before="54"/>
              <w:jc w:val="both"/>
              <w:rPr>
                <w:sz w:val="20"/>
              </w:rPr>
            </w:pPr>
            <w:r>
              <w:rPr>
                <w:sz w:val="20"/>
              </w:rPr>
              <w:t>BOLOGNA</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TRT, KÜLTÜR BAKANLIĞI ve öğretim elamanı özel arşivi.</w:t>
            </w:r>
            <w:r w:rsidRPr="000A2682">
              <w:rPr>
                <w:iCs/>
                <w:sz w:val="20"/>
              </w:rPr>
              <w:br/>
              <w:t>Nota</w:t>
            </w:r>
            <w:r w:rsidRPr="000A2682">
              <w:rPr>
                <w:iCs/>
                <w:sz w:val="20"/>
              </w:rPr>
              <w:br/>
              <w:t xml:space="preserve">ALPER AKDENİZ ders notları, Trt, Kültür Bakanlığı ve Öğretim Elamanı Özel Arşivi.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yürütülen bu derste, öğretim elemanı tarafından eserlerin tanıtımı, makamsal analizinin yapılması, örneklendirmelerin öğrenci tarafından solfejinin yapılması, usulünün vurulması, sözleriyle okunması, eserin topluca seslendirilmesi sırasında "birbirini dinleme" ve "eşlik" etme çalışmalarının yapılmasını içerir.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Türk Müziği nazariyatında var olan temel ekolleri bilir; makam kavramını ve müziğimizde kullanılan makamları gerek teorik gerekse pratik yansımalarını içerek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Makam kavramının Geleneksel Türk Müziğinin tüm unsurları içerisinde görülen bütünleştirici rolünü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r w:rsidRPr="000A2682">
                    <w:t>Türk Din Musikisi başta olmak üzere, Geleneksel Türk Müziği'ne ilişkin geniş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r w:rsidRPr="000A2682">
                    <w:t>Türk Din Musikisi'ni icra boyutunun yanı sıra tarihsel gelişim, sosyolojik, kültürel ve felsefi boyutları ile birlikte bütüncül bir bakış açısı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Türk Müziği'nde kullanılan küçük ve büyük usulleri eser icrasına eşlik ederek vurabilir, dinlediği eserlerin usullerini algılayabilir. </w:t>
                  </w:r>
                </w:p>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24F9219E" w:rsidR="000A2682" w:rsidRPr="000A2682" w:rsidRDefault="000A2682" w:rsidP="000A2682">
                  <w:pPr>
                    <w:tabs>
                      <w:tab w:val="left" w:pos="1210"/>
                    </w:tabs>
                    <w:jc w:val="both"/>
                  </w:pPr>
                  <w:r w:rsidRPr="000A2682">
                    <w:t xml:space="preserve">Hüseyni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00F3F084" w14:textId="77777777" w:rsidR="000A2682" w:rsidRPr="000A2682" w:rsidRDefault="000A2682" w:rsidP="000A2682">
                  <w:pPr>
                    <w:jc w:val="both"/>
                  </w:pPr>
                  <w:r w:rsidRPr="000A2682">
                    <w:t xml:space="preserve">Hüseyni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77777777" w:rsidR="000A2682" w:rsidRPr="000A2682" w:rsidRDefault="000A2682" w:rsidP="000A2682">
                  <w:pPr>
                    <w:jc w:val="both"/>
                  </w:pPr>
                  <w:r w:rsidRPr="000A2682">
                    <w:t xml:space="preserve">Karcığar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77777777" w:rsidR="000A2682" w:rsidRPr="000A2682" w:rsidRDefault="000A2682" w:rsidP="000A2682">
                  <w:pPr>
                    <w:jc w:val="both"/>
                  </w:pPr>
                  <w:r w:rsidRPr="000A2682">
                    <w:t xml:space="preserve">Karcığar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77777777" w:rsidR="000A2682" w:rsidRPr="000A2682" w:rsidRDefault="000A2682" w:rsidP="000A2682">
                  <w:pPr>
                    <w:jc w:val="both"/>
                  </w:pPr>
                  <w:r w:rsidRPr="000A2682">
                    <w:t xml:space="preserve">Hicaz Mevlevi Ayini-2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77777777" w:rsidR="000A2682" w:rsidRPr="000A2682" w:rsidRDefault="000A2682" w:rsidP="000A2682">
                  <w:pPr>
                    <w:jc w:val="both"/>
                  </w:pPr>
                  <w:r w:rsidRPr="000A2682">
                    <w:t xml:space="preserve">Hicaz Mevlevi Ayini-2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77777777" w:rsidR="000A2682" w:rsidRPr="000A2682" w:rsidRDefault="000A2682" w:rsidP="000A2682">
                  <w:pPr>
                    <w:jc w:val="both"/>
                  </w:pPr>
                  <w:r w:rsidRPr="000A2682">
                    <w:t xml:space="preserve">Hüzzam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77777777" w:rsidR="000A2682" w:rsidRPr="000A2682" w:rsidRDefault="000A2682" w:rsidP="000A2682">
                  <w:pPr>
                    <w:jc w:val="both"/>
                  </w:pPr>
                  <w:r w:rsidRPr="000A2682">
                    <w:t xml:space="preserve">Hüzzam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77777777" w:rsidR="000A2682" w:rsidRPr="000A2682" w:rsidRDefault="000A2682" w:rsidP="000A2682">
                  <w:pPr>
                    <w:jc w:val="both"/>
                  </w:pPr>
                  <w:r w:rsidRPr="000A2682">
                    <w:t xml:space="preserve">Suzinak 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7777777" w:rsidR="000A2682" w:rsidRPr="000A2682" w:rsidRDefault="000A2682" w:rsidP="000A2682">
                  <w:pPr>
                    <w:jc w:val="both"/>
                  </w:pPr>
                  <w:r w:rsidRPr="000A2682">
                    <w:t xml:space="preserve">Suzinak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F7499"/>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BF4346"/>
    <w:rsid w:val="00C2471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2025-11-06T07:41:00Z</dcterms:created>
  <dcterms:modified xsi:type="dcterms:W3CDTF">2025-11-09T17:45:00Z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