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406685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 xml:space="preserve">TÜRK </w:t>
            </w:r>
            <w:r w:rsidR="00F37A3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FB6279" w14:textId="1909AE4F" w:rsidR="00321B93" w:rsidRPr="00321B93" w:rsidRDefault="00321B93" w:rsidP="00321B93">
            <w:pPr>
              <w:pStyle w:val="TableParagraph"/>
              <w:ind w:left="62" w:right="47"/>
              <w:jc w:val="center"/>
              <w:rPr>
                <w:sz w:val="20"/>
              </w:rPr>
            </w:pPr>
            <w:r w:rsidRPr="00321B93">
              <w:rPr>
                <w:sz w:val="20"/>
              </w:rPr>
              <w:t>TM3</w:t>
            </w:r>
            <w:r w:rsidR="00F9460B">
              <w:rPr>
                <w:sz w:val="20"/>
              </w:rPr>
              <w:t>93</w:t>
            </w:r>
            <w:r w:rsidRPr="00321B93">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34AF0EED" w14:textId="77777777" w:rsidR="00321B93" w:rsidRPr="00321B93" w:rsidRDefault="00321B93" w:rsidP="00321B93">
            <w:pPr>
              <w:pStyle w:val="TableParagraph"/>
              <w:ind w:left="14"/>
              <w:jc w:val="center"/>
              <w:rPr>
                <w:sz w:val="20"/>
              </w:rPr>
            </w:pPr>
            <w:r w:rsidRPr="00321B93">
              <w:rPr>
                <w:sz w:val="20"/>
              </w:rPr>
              <w:t xml:space="preserve">TÜRK MÜZİĞİ ESER ANALİZİ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6C706F" w:rsidRPr="00A07762" w14:paraId="54DA54A5" w14:textId="77777777" w:rsidTr="008E35C5">
        <w:trPr>
          <w:trHeight w:val="734"/>
        </w:trPr>
        <w:tc>
          <w:tcPr>
            <w:tcW w:w="1418" w:type="dxa"/>
            <w:vAlign w:val="center"/>
          </w:tcPr>
          <w:p w14:paraId="60643D40" w14:textId="2A242067" w:rsidR="006C706F" w:rsidRPr="00A07762" w:rsidRDefault="006C706F" w:rsidP="006C70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706F" w:rsidRPr="006E6DDF" w14:paraId="28ECCA7F" w14:textId="77777777" w:rsidTr="006C706F">
              <w:trPr>
                <w:trHeight w:val="734"/>
              </w:trPr>
              <w:tc>
                <w:tcPr>
                  <w:tcW w:w="9081" w:type="dxa"/>
                  <w:vAlign w:val="center"/>
                </w:tcPr>
                <w:p w14:paraId="13CCE1D0" w14:textId="77777777" w:rsidR="006C706F" w:rsidRPr="006E6DDF" w:rsidRDefault="006C706F" w:rsidP="006C706F">
                  <w:pPr>
                    <w:pStyle w:val="TableParagraph"/>
                    <w:jc w:val="both"/>
                    <w:rPr>
                      <w:sz w:val="20"/>
                    </w:rPr>
                  </w:pPr>
                  <w:r w:rsidRPr="006E6DDF">
                    <w:rPr>
                      <w:sz w:val="20"/>
                    </w:rPr>
                    <w:t xml:space="preserve"> Öğr.Gör. Dr. Emre Düzenli / e.duzenli@aybu.edu.tr</w:t>
                  </w:r>
                </w:p>
                <w:p w14:paraId="35FF9466" w14:textId="77777777" w:rsidR="006C706F" w:rsidRPr="006E6DDF" w:rsidRDefault="006C706F" w:rsidP="006C706F">
                  <w:pPr>
                    <w:pStyle w:val="TableParagraph"/>
                    <w:jc w:val="both"/>
                    <w:rPr>
                      <w:sz w:val="20"/>
                    </w:rPr>
                  </w:pPr>
                </w:p>
              </w:tc>
            </w:tr>
          </w:tbl>
          <w:p w14:paraId="1ABCB78D" w14:textId="67B4275B" w:rsidR="006C706F" w:rsidRPr="00EA0355" w:rsidRDefault="006C706F" w:rsidP="006C706F">
            <w:pPr>
              <w:pStyle w:val="TableParagraph"/>
              <w:jc w:val="both"/>
              <w:rPr>
                <w:sz w:val="20"/>
              </w:rPr>
            </w:pPr>
          </w:p>
        </w:tc>
      </w:tr>
      <w:tr w:rsidR="006C706F" w:rsidRPr="00A07762" w14:paraId="644DE186" w14:textId="77777777" w:rsidTr="008E35C5">
        <w:trPr>
          <w:trHeight w:val="734"/>
        </w:trPr>
        <w:tc>
          <w:tcPr>
            <w:tcW w:w="1418" w:type="dxa"/>
            <w:vAlign w:val="center"/>
          </w:tcPr>
          <w:p w14:paraId="24CBC522" w14:textId="27CC6FD9" w:rsidR="006C706F" w:rsidRDefault="006C706F" w:rsidP="006C70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706F" w:rsidRPr="006E6DDF" w14:paraId="7CEDFD10" w14:textId="77777777" w:rsidTr="006C706F">
              <w:trPr>
                <w:trHeight w:val="734"/>
              </w:trPr>
              <w:tc>
                <w:tcPr>
                  <w:tcW w:w="9081" w:type="dxa"/>
                  <w:vAlign w:val="center"/>
                </w:tcPr>
                <w:p w14:paraId="4FEAC756" w14:textId="77777777" w:rsidR="006C706F" w:rsidRPr="006E6DDF" w:rsidRDefault="006C706F" w:rsidP="006C706F">
                  <w:pPr>
                    <w:pStyle w:val="TableParagraph"/>
                    <w:jc w:val="both"/>
                    <w:rPr>
                      <w:sz w:val="20"/>
                    </w:rPr>
                  </w:pPr>
                  <w:r w:rsidRPr="006E6DDF">
                    <w:rPr>
                      <w:b/>
                      <w:bCs/>
                      <w:sz w:val="20"/>
                    </w:rPr>
                    <w:t xml:space="preserve">  </w:t>
                  </w:r>
                  <w:r w:rsidRPr="006E6DDF">
                    <w:rPr>
                      <w:sz w:val="20"/>
                    </w:rPr>
                    <w:t xml:space="preserve">Pazartesi 13.30-14.30/305 </w:t>
                  </w:r>
                </w:p>
              </w:tc>
            </w:tr>
          </w:tbl>
          <w:p w14:paraId="38565D81" w14:textId="5FF4E939" w:rsidR="006C706F" w:rsidRPr="00A07762" w:rsidRDefault="006C706F" w:rsidP="006C70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E546B65" w14:textId="77777777" w:rsidR="00321B93" w:rsidRPr="00321B93" w:rsidRDefault="00321B93" w:rsidP="00321B93">
            <w:pPr>
              <w:pStyle w:val="TableParagraph"/>
              <w:spacing w:before="54"/>
              <w:jc w:val="both"/>
              <w:rPr>
                <w:sz w:val="20"/>
              </w:rPr>
            </w:pPr>
            <w:r w:rsidRPr="00321B93">
              <w:rPr>
                <w:sz w:val="20"/>
              </w:rPr>
              <w:t xml:space="preserve">Türk Müziğinde yapısal organizasyonu meydana getiren unsurlar ve bu unsurların işlevleri anlaşılarak yapısal organizasyon analizinin temel uygulama prensiplerinin kavranması.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4421FB2" w14:textId="77777777" w:rsidR="00321B93" w:rsidRPr="00321B93" w:rsidRDefault="00321B93" w:rsidP="00321B93">
            <w:pPr>
              <w:pStyle w:val="TableParagraph"/>
              <w:spacing w:before="140"/>
              <w:jc w:val="both"/>
              <w:rPr>
                <w:iCs/>
                <w:sz w:val="20"/>
              </w:rPr>
            </w:pPr>
            <w:r w:rsidRPr="00321B93">
              <w:rPr>
                <w:iCs/>
                <w:sz w:val="20"/>
              </w:rPr>
              <w:t>Karadeniz M.E. (1965) Türk Musikisinin Nazariye ve Esasları, Ankara.&lt;BR&gt;Özkan İ.H. (2013) Türk Musikisi Nazariyatı ve Usulleri, İstanbul.&lt;BR&gt;Öztuna Y. (2000) Türk Musikisi Kavram ve Terimleri Ansiklopedisi, Ankara.</w:t>
            </w:r>
            <w:r w:rsidRPr="00321B93">
              <w:rPr>
                <w:iCs/>
                <w:sz w:val="20"/>
              </w:rPr>
              <w:br/>
              <w:t xml:space="preserve">Öğretim elemanına ait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8856B7" w14:textId="77777777" w:rsidR="00321B93" w:rsidRPr="00321B93" w:rsidRDefault="00321B93" w:rsidP="00321B93">
            <w:pPr>
              <w:pStyle w:val="TableParagraph"/>
              <w:spacing w:before="159"/>
              <w:ind w:left="110"/>
              <w:jc w:val="both"/>
              <w:rPr>
                <w:sz w:val="20"/>
              </w:rPr>
            </w:pPr>
            <w:r w:rsidRPr="00321B93">
              <w:rPr>
                <w:sz w:val="20"/>
              </w:rPr>
              <w:t xml:space="preserve">Bu ders; Türk Müziği repertuvarına ait eserlerdeki yapısal organizasyon unsurların kavranması ve analiz edilmesi konularını içerir. </w:t>
            </w:r>
          </w:p>
          <w:p w14:paraId="008A3926" w14:textId="1136F602"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0F1ACB6" w:rsidR="00AE2FFC" w:rsidRDefault="00321B93" w:rsidP="00321B93">
                  <w:pPr>
                    <w:jc w:val="both"/>
                  </w:pPr>
                  <w:r w:rsidRPr="00321B93">
                    <w:t xml:space="preserve">Zaman organizasyonuna ilişkin unsurlar </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7C7CF82B" w:rsidR="00AE2FFC" w:rsidRDefault="00321B93" w:rsidP="00AE2FFC">
                  <w:pPr>
                    <w:jc w:val="both"/>
                  </w:pPr>
                  <w:r w:rsidRPr="00321B93">
                    <w:t>Zaman organizasyonuna ilişkin unsurlar</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1356D7F5" w:rsidR="00AE2FFC" w:rsidRDefault="00321B93" w:rsidP="00321B93">
                  <w:pPr>
                    <w:jc w:val="both"/>
                  </w:pPr>
                  <w:r w:rsidRPr="00321B93">
                    <w:t xml:space="preserve">Ses organizasyonuna ilişkin unsurlar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5A7913F" w:rsidR="00AE2FFC" w:rsidRDefault="00321B93" w:rsidP="00321B93">
                  <w:pPr>
                    <w:jc w:val="both"/>
                  </w:pPr>
                  <w:r w:rsidRPr="00321B93">
                    <w:t xml:space="preserve">Ses organizasyonuna ilişkin unsurlar </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012FAB86" w:rsidR="00AE2FFC" w:rsidRDefault="00321B93" w:rsidP="00321B93">
                  <w:pPr>
                    <w:jc w:val="both"/>
                  </w:pPr>
                  <w:r w:rsidRPr="00321B93">
                    <w:t xml:space="preserve">Yapısal organizasyon analizinin temelleri </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62AD4159" w:rsidR="00AE2FFC" w:rsidRDefault="00321B93" w:rsidP="00AE2FFC">
                  <w:pPr>
                    <w:jc w:val="both"/>
                  </w:pPr>
                  <w:r>
                    <w:t>Örnek eser analizi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CEEF24A" w:rsidR="00AE2FFC" w:rsidRDefault="00321B93" w:rsidP="00AE2FFC">
                  <w:pPr>
                    <w:jc w:val="both"/>
                  </w:pPr>
                  <w:r>
                    <w:t>Örnek eser analizi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2F075EB" w:rsidR="00AE2FFC" w:rsidRDefault="00321B93" w:rsidP="00321B93">
                  <w:pPr>
                    <w:jc w:val="both"/>
                  </w:pPr>
                  <w:r w:rsidRPr="00321B93">
                    <w:t xml:space="preserve">Basit makam ve usul yapılarına sahip eserlerin analizi </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F89C251" w:rsidR="00AE2FFC" w:rsidRDefault="00321B93" w:rsidP="00321B93">
                  <w:pPr>
                    <w:jc w:val="both"/>
                  </w:pPr>
                  <w:r w:rsidRPr="00321B93">
                    <w:t xml:space="preserve">Basit makam ve usul yapılarına sahip eserlerin analizi </w:t>
                  </w:r>
                </w:p>
              </w:tc>
            </w:tr>
            <w:tr w:rsidR="00321B93" w14:paraId="4AC17D41" w14:textId="77777777" w:rsidTr="0043309A">
              <w:trPr>
                <w:trHeight w:val="280"/>
              </w:trPr>
              <w:tc>
                <w:tcPr>
                  <w:tcW w:w="1054" w:type="dxa"/>
                </w:tcPr>
                <w:p w14:paraId="6B0E5CE5" w14:textId="44FB8DE1" w:rsidR="00321B93" w:rsidRDefault="00321B93" w:rsidP="00321B93">
                  <w:pPr>
                    <w:jc w:val="both"/>
                  </w:pPr>
                  <w:r>
                    <w:rPr>
                      <w:sz w:val="20"/>
                      <w:szCs w:val="20"/>
                    </w:rPr>
                    <w:t>11. Hafta</w:t>
                  </w:r>
                </w:p>
              </w:tc>
              <w:tc>
                <w:tcPr>
                  <w:tcW w:w="8015" w:type="dxa"/>
                </w:tcPr>
                <w:p w14:paraId="210EAAF7" w14:textId="2A1005A3" w:rsidR="00321B93" w:rsidRDefault="00321B93" w:rsidP="00321B93">
                  <w:pPr>
                    <w:jc w:val="both"/>
                  </w:pPr>
                  <w:r w:rsidRPr="00321B93">
                    <w:t xml:space="preserve">Basit makam ve usul yapılarına sahip eserlerin analizi </w:t>
                  </w:r>
                </w:p>
              </w:tc>
            </w:tr>
            <w:tr w:rsidR="00321B93" w14:paraId="076DECAA" w14:textId="77777777" w:rsidTr="0043309A">
              <w:trPr>
                <w:trHeight w:val="269"/>
              </w:trPr>
              <w:tc>
                <w:tcPr>
                  <w:tcW w:w="1054" w:type="dxa"/>
                </w:tcPr>
                <w:p w14:paraId="7BEEF0F0" w14:textId="017ECF14" w:rsidR="00321B93" w:rsidRDefault="00321B93" w:rsidP="00321B93">
                  <w:pPr>
                    <w:jc w:val="both"/>
                  </w:pPr>
                  <w:r>
                    <w:rPr>
                      <w:sz w:val="20"/>
                      <w:szCs w:val="20"/>
                    </w:rPr>
                    <w:t>12. Hafta</w:t>
                  </w:r>
                </w:p>
              </w:tc>
              <w:tc>
                <w:tcPr>
                  <w:tcW w:w="8015" w:type="dxa"/>
                </w:tcPr>
                <w:p w14:paraId="189E2E96" w14:textId="108A5629" w:rsidR="00321B93" w:rsidRDefault="00321B93" w:rsidP="00321B93">
                  <w:pPr>
                    <w:jc w:val="both"/>
                  </w:pPr>
                  <w:r w:rsidRPr="00321B93">
                    <w:t xml:space="preserve">İcra ve notada usul uyuşmazlığı olan eserlerin analizi </w:t>
                  </w:r>
                </w:p>
              </w:tc>
            </w:tr>
            <w:tr w:rsidR="00321B93" w14:paraId="5968C6F7" w14:textId="77777777" w:rsidTr="0043309A">
              <w:trPr>
                <w:trHeight w:val="280"/>
              </w:trPr>
              <w:tc>
                <w:tcPr>
                  <w:tcW w:w="1054" w:type="dxa"/>
                </w:tcPr>
                <w:p w14:paraId="1F1CE3C4" w14:textId="78DAD9AD" w:rsidR="00321B93" w:rsidRDefault="00321B93" w:rsidP="00321B93">
                  <w:pPr>
                    <w:jc w:val="both"/>
                  </w:pPr>
                  <w:r>
                    <w:rPr>
                      <w:sz w:val="20"/>
                      <w:szCs w:val="20"/>
                    </w:rPr>
                    <w:t>13. Hafta</w:t>
                  </w:r>
                </w:p>
              </w:tc>
              <w:tc>
                <w:tcPr>
                  <w:tcW w:w="8015" w:type="dxa"/>
                </w:tcPr>
                <w:p w14:paraId="325A9DE9" w14:textId="6A35AE5B" w:rsidR="00321B93" w:rsidRDefault="00321B93" w:rsidP="00321B93">
                  <w:pPr>
                    <w:jc w:val="both"/>
                  </w:pPr>
                  <w:r w:rsidRPr="00321B93">
                    <w:t xml:space="preserve">İcra ve notada usul uyuşmazlığı olan eserlerin analizi </w:t>
                  </w:r>
                </w:p>
              </w:tc>
            </w:tr>
            <w:tr w:rsidR="00321B93" w14:paraId="0406DD63" w14:textId="77777777" w:rsidTr="0043309A">
              <w:trPr>
                <w:trHeight w:val="269"/>
              </w:trPr>
              <w:tc>
                <w:tcPr>
                  <w:tcW w:w="1054" w:type="dxa"/>
                </w:tcPr>
                <w:p w14:paraId="23A5CAF9" w14:textId="7EDDB084" w:rsidR="00321B93" w:rsidRDefault="00321B93" w:rsidP="00321B93">
                  <w:pPr>
                    <w:jc w:val="both"/>
                  </w:pPr>
                  <w:r>
                    <w:rPr>
                      <w:sz w:val="20"/>
                      <w:szCs w:val="20"/>
                    </w:rPr>
                    <w:t>14. Hafta</w:t>
                  </w:r>
                </w:p>
              </w:tc>
              <w:tc>
                <w:tcPr>
                  <w:tcW w:w="8015" w:type="dxa"/>
                </w:tcPr>
                <w:p w14:paraId="2A6872BF" w14:textId="26883220" w:rsidR="00321B93" w:rsidRDefault="00321B93" w:rsidP="00321B93">
                  <w:pPr>
                    <w:jc w:val="both"/>
                  </w:pPr>
                  <w:r w:rsidRPr="00321B93">
                    <w:t xml:space="preserve">İcra ve notada usul uyuşmazlığı olan eserlerin analizi </w:t>
                  </w:r>
                </w:p>
              </w:tc>
            </w:tr>
            <w:tr w:rsidR="00321B93" w14:paraId="4B628BEB" w14:textId="77777777" w:rsidTr="0043309A">
              <w:trPr>
                <w:trHeight w:val="280"/>
              </w:trPr>
              <w:tc>
                <w:tcPr>
                  <w:tcW w:w="1054" w:type="dxa"/>
                </w:tcPr>
                <w:p w14:paraId="1667C3D5" w14:textId="19C9A820" w:rsidR="00321B93" w:rsidRDefault="00321B93" w:rsidP="00321B93">
                  <w:pPr>
                    <w:jc w:val="both"/>
                  </w:pPr>
                  <w:r>
                    <w:rPr>
                      <w:sz w:val="20"/>
                      <w:szCs w:val="20"/>
                    </w:rPr>
                    <w:t>15. Hafta</w:t>
                  </w:r>
                </w:p>
              </w:tc>
              <w:tc>
                <w:tcPr>
                  <w:tcW w:w="8015" w:type="dxa"/>
                </w:tcPr>
                <w:p w14:paraId="25D083F1" w14:textId="77189B91" w:rsidR="00321B93" w:rsidRDefault="00321B93" w:rsidP="00321B93">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72FBA2B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0082AF5"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50477F83" w14:textId="65C05D0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335AD86A" w:rsidR="007F634E" w:rsidRPr="00226CD7" w:rsidRDefault="007F634E" w:rsidP="007F634E">
                  <w:pPr>
                    <w:rPr>
                      <w:rFonts w:ascii="Calibri" w:hAnsi="Calibri" w:cs="Calibri"/>
                      <w:sz w:val="20"/>
                      <w:szCs w:val="20"/>
                    </w:rPr>
                  </w:pPr>
                  <w:r>
                    <w:rPr>
                      <w:rFonts w:ascii="Calibri" w:hAnsi="Calibri" w:cs="Calibri"/>
                      <w:sz w:val="20"/>
                      <w:szCs w:val="20"/>
                    </w:rPr>
                    <w:t>%</w:t>
                  </w:r>
                  <w:r w:rsidR="0033005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04BDB2A" w:rsidR="007F634E" w:rsidRPr="00226CD7" w:rsidRDefault="0033005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706F"/>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37A3F"/>
    <w:rsid w:val="00F946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2025-11-07T11:17:00Z</dcterms:created>
  <dcterms:modified xsi:type="dcterms:W3CDTF">2025-11-08T20:22:00Z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