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ACC3C9C"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2E7E66">
              <w:rPr>
                <w:b/>
                <w:sz w:val="20"/>
                <w:szCs w:val="20"/>
                <w:lang w:val="en-US"/>
              </w:rPr>
              <w:t xml:space="preserve">TÜRK </w:t>
            </w:r>
            <w:r w:rsidR="00086295">
              <w:rPr>
                <w:b/>
                <w:sz w:val="20"/>
                <w:szCs w:val="20"/>
                <w:lang w:val="en-US"/>
              </w:rPr>
              <w:t>MÜZİĞİ</w:t>
            </w:r>
            <w:r w:rsidR="002E7E66">
              <w:rPr>
                <w:b/>
                <w:sz w:val="20"/>
                <w:szCs w:val="20"/>
                <w:lang w:val="en-US"/>
              </w:rPr>
              <w:t xml:space="preserve"> </w:t>
            </w:r>
            <w:r w:rsidR="002E7E66" w:rsidRPr="00A07762">
              <w:rPr>
                <w:b/>
                <w:spacing w:val="-2"/>
                <w:sz w:val="20"/>
                <w:szCs w:val="20"/>
              </w:rPr>
              <w:t>BÖLÜMÜ</w:t>
            </w:r>
          </w:p>
          <w:p w14:paraId="5549F331" w14:textId="2AF35317" w:rsidR="00630C60" w:rsidRPr="00A07762" w:rsidRDefault="002E7E66"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60BCDA0" w:rsidR="00867237" w:rsidRPr="00A07762" w:rsidRDefault="00C46741" w:rsidP="00423F35">
            <w:pPr>
              <w:pStyle w:val="TableParagraph"/>
              <w:ind w:left="62" w:right="47"/>
              <w:jc w:val="center"/>
              <w:rPr>
                <w:sz w:val="20"/>
              </w:rPr>
            </w:pPr>
            <w:r>
              <w:rPr>
                <w:sz w:val="20"/>
              </w:rPr>
              <w:t>TDL101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71DD83E" w:rsidR="00867237" w:rsidRPr="00A07762" w:rsidRDefault="00C46741" w:rsidP="00423F35">
            <w:pPr>
              <w:pStyle w:val="TableParagraph"/>
              <w:ind w:left="14"/>
              <w:jc w:val="center"/>
              <w:rPr>
                <w:sz w:val="20"/>
              </w:rPr>
            </w:pPr>
            <w:r w:rsidRPr="00C46741">
              <w:rPr>
                <w:sz w:val="20"/>
              </w:rPr>
              <w:t>TÜRK DİLİ 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D98ED0E" w:rsidR="00867237" w:rsidRPr="00A07762" w:rsidRDefault="00C46741"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499A3C2" w:rsidR="00867237" w:rsidRPr="00A07762" w:rsidRDefault="00C46741"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29EC22B" w:rsidR="000441DB" w:rsidRPr="00EA0355" w:rsidRDefault="00C46741" w:rsidP="009B50FD">
            <w:pPr>
              <w:pStyle w:val="TableParagraph"/>
              <w:jc w:val="both"/>
              <w:rPr>
                <w:sz w:val="20"/>
              </w:rPr>
            </w:pPr>
            <w:proofErr w:type="spellStart"/>
            <w:r w:rsidRPr="00C46741">
              <w:rPr>
                <w:sz w:val="20"/>
              </w:rPr>
              <w:t>Prof.Dr</w:t>
            </w:r>
            <w:proofErr w:type="spellEnd"/>
            <w:r w:rsidRPr="00C46741">
              <w:rPr>
                <w:sz w:val="20"/>
              </w:rPr>
              <w:t xml:space="preserve">. FUNDA TOPRAK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AB16AA1" w14:textId="77777777" w:rsidR="00C46741" w:rsidRPr="00C46741" w:rsidRDefault="00C46741" w:rsidP="00C46741">
            <w:pPr>
              <w:pStyle w:val="TableParagraph"/>
              <w:spacing w:before="54"/>
              <w:jc w:val="both"/>
              <w:rPr>
                <w:sz w:val="20"/>
              </w:rPr>
            </w:pPr>
            <w:r w:rsidRPr="00C46741">
              <w:rPr>
                <w:sz w:val="20"/>
              </w:rPr>
              <w:t>1.Ulusal dil bilincini geliştirmek, 2.Türk dilinin tarihi, yapısı ve özellikleri hakkında bilgi edindirmek, 3.Dili sözlü ve yazılı olarak doğru ve etkili kullanabilme, düşünceyi en doğru ifadeyle dile getirme becerisi</w:t>
            </w:r>
          </w:p>
          <w:p w14:paraId="413F8BE2" w14:textId="4354640D" w:rsidR="00630C60" w:rsidRPr="00A07762" w:rsidRDefault="00C46741" w:rsidP="00C46741">
            <w:pPr>
              <w:pStyle w:val="TableParagraph"/>
              <w:spacing w:before="54"/>
              <w:jc w:val="both"/>
              <w:rPr>
                <w:sz w:val="20"/>
              </w:rPr>
            </w:pPr>
            <w:r w:rsidRPr="00C46741">
              <w:rPr>
                <w:sz w:val="20"/>
              </w:rPr>
              <w:t>kazandırmak. 4.Türk şiiri hakkında bilgi edindirmek.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B0C6DEE" w14:textId="77777777" w:rsidR="00C46741" w:rsidRPr="00C46741" w:rsidRDefault="00C46741" w:rsidP="00C46741">
            <w:pPr>
              <w:pStyle w:val="TableParagraph"/>
              <w:spacing w:before="140"/>
              <w:jc w:val="both"/>
              <w:rPr>
                <w:iCs/>
                <w:sz w:val="20"/>
              </w:rPr>
            </w:pPr>
            <w:r w:rsidRPr="00C46741">
              <w:rPr>
                <w:iCs/>
                <w:sz w:val="20"/>
              </w:rPr>
              <w:t>Komisyon, 1984, Türk Dili ve Kompozisyon Bilgileri, Yargı Yayınevi.</w:t>
            </w:r>
          </w:p>
          <w:p w14:paraId="6093A56F" w14:textId="66E212CF" w:rsidR="00871F5E" w:rsidRPr="00423F35" w:rsidRDefault="00C46741" w:rsidP="00C46741">
            <w:pPr>
              <w:pStyle w:val="TableParagraph"/>
              <w:spacing w:before="140"/>
              <w:jc w:val="both"/>
              <w:rPr>
                <w:iCs/>
                <w:sz w:val="20"/>
              </w:rPr>
            </w:pPr>
            <w:r w:rsidRPr="00C46741">
              <w:rPr>
                <w:iCs/>
                <w:sz w:val="20"/>
              </w:rPr>
              <w:t>Komisyon, 1984, Türk Dili ve Kompozisyon Bilgileri, Yargı Yayınevi.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A1F6D4F" w14:textId="16721F48" w:rsidR="00C46741" w:rsidRPr="00C46741" w:rsidRDefault="00C46741" w:rsidP="00C46741">
            <w:pPr>
              <w:pStyle w:val="TableParagraph"/>
              <w:spacing w:before="159"/>
              <w:ind w:left="110"/>
              <w:jc w:val="both"/>
              <w:rPr>
                <w:sz w:val="20"/>
              </w:rPr>
            </w:pPr>
            <w:r w:rsidRPr="00C46741">
              <w:rPr>
                <w:sz w:val="20"/>
              </w:rPr>
              <w:t>Dil Kavramı, Dil-Düşünce İlişkisi, Dil-Kültür İlişkisi, Dünya Dilleri (Köken ve Yapı Bakımından), Türk Dilinin Dünya Dilleri Arasındaki Yeri, Türk Dilinin Tarihsel Gelişimi, Türk Dilinin Yapısı, Türk Dilinin Ses Bilgisi,</w:t>
            </w:r>
          </w:p>
          <w:p w14:paraId="008A3926" w14:textId="72B12A11" w:rsidR="00630C60" w:rsidRPr="00EA0355" w:rsidRDefault="00C46741" w:rsidP="00C46741">
            <w:pPr>
              <w:pStyle w:val="TableParagraph"/>
              <w:spacing w:before="159"/>
              <w:ind w:left="110"/>
              <w:jc w:val="both"/>
              <w:rPr>
                <w:sz w:val="20"/>
              </w:rPr>
            </w:pPr>
            <w:r w:rsidRPr="00C46741">
              <w:rPr>
                <w:sz w:val="20"/>
              </w:rPr>
              <w:t>Günümüz Türkçesi, Yazma Eylemi ve Kompozisyon Bilgileri, Yazım Kuralları, Doğru İfade, Bilim Dili ve Bilim Dili Olarak Türkçe, Türk Şiiri ve Şiir Dili.</w:t>
            </w:r>
          </w:p>
        </w:tc>
      </w:tr>
      <w:tr w:rsidR="00630C60" w:rsidRPr="00A07762" w14:paraId="4F15BF87" w14:textId="77777777" w:rsidTr="00C46741">
        <w:trPr>
          <w:trHeight w:val="1266"/>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A511C41" w:rsidR="003D5B92" w:rsidRDefault="00C46741" w:rsidP="002E7E66">
                  <w:pPr>
                    <w:tabs>
                      <w:tab w:val="left" w:pos="1029"/>
                    </w:tabs>
                    <w:jc w:val="both"/>
                  </w:pPr>
                  <w:r w:rsidRPr="00C46741">
                    <w:t>Dil kavramını düşünce, kültür, toplum ilişkisi içinde değerlendirebilir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F94B9FF" w:rsidR="003D5B92" w:rsidRDefault="00C46741" w:rsidP="003D5B92">
                  <w:pPr>
                    <w:jc w:val="both"/>
                  </w:pPr>
                  <w:r w:rsidRPr="00C46741">
                    <w:t>Türk dilinin dünya dilleri arasındaki yerini kavrar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5A948E5" w:rsidR="003D5B92" w:rsidRDefault="00C46741" w:rsidP="003D5B92">
                  <w:pPr>
                    <w:jc w:val="both"/>
                  </w:pPr>
                  <w:r w:rsidRPr="00C46741">
                    <w:t>Türk dilinin yapısı, özellikleri ve tarihi hakkında bilgi sahibi olur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1511C4D7" w:rsidR="00AE2FFC" w:rsidRDefault="00C46741" w:rsidP="003D5B92">
                  <w:pPr>
                    <w:jc w:val="both"/>
                  </w:pPr>
                  <w:r w:rsidRPr="00C46741">
                    <w:t>Dili sözlü ve yazılı olarak doğru ifade yeteneğine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C46741" w14:paraId="3A073A0B" w14:textId="77777777" w:rsidTr="00EC1DD9">
              <w:trPr>
                <w:trHeight w:val="288"/>
              </w:trPr>
              <w:tc>
                <w:tcPr>
                  <w:tcW w:w="1054" w:type="dxa"/>
                </w:tcPr>
                <w:p w14:paraId="55034C85" w14:textId="6C688EB7" w:rsidR="00C46741" w:rsidRDefault="00C46741" w:rsidP="00C46741">
                  <w:pPr>
                    <w:jc w:val="both"/>
                  </w:pPr>
                  <w:r>
                    <w:t xml:space="preserve"> </w:t>
                  </w:r>
                  <w:r w:rsidRPr="007D63B3">
                    <w:t>P03</w:t>
                  </w:r>
                </w:p>
              </w:tc>
              <w:tc>
                <w:tcPr>
                  <w:tcW w:w="8023" w:type="dxa"/>
                </w:tcPr>
                <w:p w14:paraId="7A9B7C94" w14:textId="167A49A9" w:rsidR="00C46741" w:rsidRDefault="00C46741" w:rsidP="00C46741">
                  <w:pPr>
                    <w:jc w:val="both"/>
                  </w:pPr>
                  <w:r w:rsidRPr="007D63B3">
                    <w:t>Makam kavramının Geleneksel Türk Müziğinin tüm unsurları içerisinde görülen bütünleştirici rolünü hem teori hem de icra alanlarındaki yansımalarıyla anlayabilir.</w:t>
                  </w:r>
                </w:p>
              </w:tc>
            </w:tr>
            <w:tr w:rsidR="00C46741" w14:paraId="084F6DA6" w14:textId="77777777" w:rsidTr="00EC1DD9">
              <w:trPr>
                <w:trHeight w:val="276"/>
              </w:trPr>
              <w:tc>
                <w:tcPr>
                  <w:tcW w:w="1054" w:type="dxa"/>
                </w:tcPr>
                <w:p w14:paraId="424A90A3" w14:textId="013547C9" w:rsidR="00C46741" w:rsidRDefault="00C46741" w:rsidP="00C46741">
                  <w:pPr>
                    <w:jc w:val="both"/>
                  </w:pPr>
                  <w:r w:rsidRPr="007D63B3">
                    <w:t>P01</w:t>
                  </w:r>
                </w:p>
              </w:tc>
              <w:tc>
                <w:tcPr>
                  <w:tcW w:w="8023" w:type="dxa"/>
                </w:tcPr>
                <w:p w14:paraId="419B927C" w14:textId="5B9F16A9" w:rsidR="00C46741" w:rsidRDefault="00C46741" w:rsidP="00C46741">
                  <w:pPr>
                    <w:jc w:val="both"/>
                  </w:pPr>
                  <w:r w:rsidRPr="007D63B3">
                    <w:t>Klasik Türk Musikisi icra geleneğinde yer alan geleneksel çalgı icrası veya ses icrası alanında üst düzey bilgi, beceri ve donanıma sahip olur.</w:t>
                  </w:r>
                </w:p>
              </w:tc>
            </w:tr>
            <w:tr w:rsidR="00C46741" w14:paraId="6E8DF19E" w14:textId="77777777" w:rsidTr="00EC1DD9">
              <w:trPr>
                <w:trHeight w:val="288"/>
              </w:trPr>
              <w:tc>
                <w:tcPr>
                  <w:tcW w:w="1054" w:type="dxa"/>
                </w:tcPr>
                <w:p w14:paraId="6A2E4189" w14:textId="05BCF25B" w:rsidR="00C46741" w:rsidRDefault="00C46741" w:rsidP="00C46741">
                  <w:pPr>
                    <w:jc w:val="both"/>
                  </w:pPr>
                  <w:r w:rsidRPr="007D63B3">
                    <w:t>P02</w:t>
                  </w:r>
                </w:p>
              </w:tc>
              <w:tc>
                <w:tcPr>
                  <w:tcW w:w="8023" w:type="dxa"/>
                </w:tcPr>
                <w:p w14:paraId="0B950282" w14:textId="48BA27DB" w:rsidR="00C46741" w:rsidRDefault="00C46741" w:rsidP="00C46741">
                  <w:pPr>
                    <w:jc w:val="both"/>
                  </w:pPr>
                  <w:r w:rsidRPr="007D63B3">
                    <w:t>Geleneksel Türk Müziği nazariyatında var olan temel ekolleri bilir; makam kavramını ve müziğimizde kullanılan makamları gerek teorik gerekse pratik yansımalarını içerecek şekilde tanır ve uygular.</w:t>
                  </w:r>
                </w:p>
              </w:tc>
            </w:tr>
            <w:tr w:rsidR="00C46741" w14:paraId="21978F1E" w14:textId="77777777" w:rsidTr="00EC1DD9">
              <w:trPr>
                <w:trHeight w:val="276"/>
              </w:trPr>
              <w:tc>
                <w:tcPr>
                  <w:tcW w:w="1054" w:type="dxa"/>
                </w:tcPr>
                <w:p w14:paraId="567B23AC" w14:textId="2897D5CD" w:rsidR="00C46741" w:rsidRDefault="00C46741" w:rsidP="00C46741">
                  <w:pPr>
                    <w:jc w:val="both"/>
                  </w:pPr>
                  <w:r w:rsidRPr="007D63B3">
                    <w:t>P04</w:t>
                  </w:r>
                </w:p>
              </w:tc>
              <w:tc>
                <w:tcPr>
                  <w:tcW w:w="8023" w:type="dxa"/>
                </w:tcPr>
                <w:p w14:paraId="4D145F44" w14:textId="419230AD" w:rsidR="00C46741" w:rsidRDefault="00C46741" w:rsidP="00C46741">
                  <w:pPr>
                    <w:jc w:val="both"/>
                  </w:pPr>
                  <w:r w:rsidRPr="007D63B3">
                    <w:t>Geleneksel Türk Müziği'nde kullanılan sözlü ve sözsüz müzik formları ile form bilgisinin diğer nazari bilgiler ile birlikte kullanılarak Geleneksel Türk Müziği'nin daha doğru şekilde anlaşılması ve icra</w:t>
                  </w:r>
                  <w:r>
                    <w:t xml:space="preserve"> </w:t>
                  </w:r>
                  <w:r w:rsidRPr="007D63B3">
                    <w:t>edilmesi hususlarında gerekli bilgi ve beceriye sahip olur.</w:t>
                  </w:r>
                </w:p>
              </w:tc>
            </w:tr>
            <w:tr w:rsidR="00C46741" w14:paraId="578B2B92" w14:textId="77777777" w:rsidTr="00EC1DD9">
              <w:trPr>
                <w:trHeight w:val="288"/>
              </w:trPr>
              <w:tc>
                <w:tcPr>
                  <w:tcW w:w="1054" w:type="dxa"/>
                </w:tcPr>
                <w:p w14:paraId="4E5A3C74" w14:textId="3646A705" w:rsidR="00C46741" w:rsidRDefault="00C46741" w:rsidP="00C46741">
                  <w:pPr>
                    <w:jc w:val="both"/>
                  </w:pPr>
                  <w:r w:rsidRPr="007D63B3">
                    <w:t>P05</w:t>
                  </w:r>
                </w:p>
              </w:tc>
              <w:tc>
                <w:tcPr>
                  <w:tcW w:w="8023" w:type="dxa"/>
                </w:tcPr>
                <w:p w14:paraId="76CDFDB6" w14:textId="6B5412D3" w:rsidR="00C46741" w:rsidRDefault="00C46741" w:rsidP="00C46741">
                  <w:pPr>
                    <w:jc w:val="both"/>
                  </w:pPr>
                  <w:r w:rsidRPr="007D63B3">
                    <w:t>Geleneksel Türk Müziği'nde kullanılan küçük ve büyük usulleri eser icrasına eşlik ederek vurabilir, dinlediği eserlerin usullerini algılayabilir.</w:t>
                  </w:r>
                </w:p>
              </w:tc>
            </w:tr>
            <w:tr w:rsidR="00C46741" w14:paraId="1FC64131" w14:textId="77777777" w:rsidTr="00EC1DD9">
              <w:trPr>
                <w:trHeight w:val="288"/>
              </w:trPr>
              <w:tc>
                <w:tcPr>
                  <w:tcW w:w="1054" w:type="dxa"/>
                </w:tcPr>
                <w:p w14:paraId="0425991D" w14:textId="68E374E8" w:rsidR="00C46741" w:rsidRDefault="00C46741" w:rsidP="00C46741">
                  <w:pPr>
                    <w:jc w:val="both"/>
                  </w:pPr>
                  <w:r w:rsidRPr="007D63B3">
                    <w:t>P06</w:t>
                  </w:r>
                </w:p>
              </w:tc>
              <w:tc>
                <w:tcPr>
                  <w:tcW w:w="8023" w:type="dxa"/>
                </w:tcPr>
                <w:p w14:paraId="316F8ECE" w14:textId="0C0C2579" w:rsidR="00C46741" w:rsidRDefault="00C46741" w:rsidP="00C46741">
                  <w:pPr>
                    <w:jc w:val="both"/>
                  </w:pPr>
                  <w:r w:rsidRPr="007D63B3">
                    <w:t>Gerek tonal gerekse makamsal müziğe ilişkin temel müzik bilgisi, müzik yazısının okunması ve dinlenen müziğin notaya alınması gibi konularda gerekli bilgi, beceri ve donanıma sahip olur.</w:t>
                  </w:r>
                </w:p>
              </w:tc>
            </w:tr>
            <w:tr w:rsidR="00C46741" w14:paraId="7348118E" w14:textId="77777777" w:rsidTr="00EC1DD9">
              <w:trPr>
                <w:trHeight w:val="288"/>
              </w:trPr>
              <w:tc>
                <w:tcPr>
                  <w:tcW w:w="1054" w:type="dxa"/>
                </w:tcPr>
                <w:p w14:paraId="67F7A39D" w14:textId="29DA0FB7" w:rsidR="00C46741" w:rsidRDefault="00C46741" w:rsidP="00C46741">
                  <w:pPr>
                    <w:jc w:val="both"/>
                  </w:pPr>
                  <w:r w:rsidRPr="007D63B3">
                    <w:t>P07</w:t>
                  </w:r>
                </w:p>
              </w:tc>
              <w:tc>
                <w:tcPr>
                  <w:tcW w:w="8023" w:type="dxa"/>
                </w:tcPr>
                <w:p w14:paraId="224CB1A7" w14:textId="42201142" w:rsidR="00C46741" w:rsidRDefault="00C46741" w:rsidP="00C46741">
                  <w:pPr>
                    <w:jc w:val="both"/>
                  </w:pPr>
                  <w:r w:rsidRPr="007D63B3">
                    <w:t xml:space="preserve">Geleneksel Türk </w:t>
                  </w:r>
                  <w:proofErr w:type="spellStart"/>
                  <w:r w:rsidRPr="007D63B3">
                    <w:t>Musikisi'ni</w:t>
                  </w:r>
                  <w:proofErr w:type="spellEnd"/>
                  <w:r w:rsidRPr="007D63B3">
                    <w:t xml:space="preserve"> icra boyutunun yanı sıra tarihsel gelişim, sosyolojik, kültürel ve felsefi boyutları ile birlikte bütüncül bir bakış açısı ile irdeleyebilir.</w:t>
                  </w:r>
                </w:p>
              </w:tc>
            </w:tr>
            <w:tr w:rsidR="00C46741" w14:paraId="6868CC01" w14:textId="77777777" w:rsidTr="00EC1DD9">
              <w:trPr>
                <w:trHeight w:val="288"/>
              </w:trPr>
              <w:tc>
                <w:tcPr>
                  <w:tcW w:w="1054" w:type="dxa"/>
                </w:tcPr>
                <w:p w14:paraId="0572887C" w14:textId="4FC8008F" w:rsidR="00C46741" w:rsidRDefault="00C46741" w:rsidP="00C46741">
                  <w:pPr>
                    <w:jc w:val="both"/>
                  </w:pPr>
                  <w:r w:rsidRPr="007D63B3">
                    <w:t>P08</w:t>
                  </w:r>
                </w:p>
              </w:tc>
              <w:tc>
                <w:tcPr>
                  <w:tcW w:w="8023" w:type="dxa"/>
                </w:tcPr>
                <w:p w14:paraId="15EAB685" w14:textId="54A28A03" w:rsidR="00C46741" w:rsidRDefault="00C46741" w:rsidP="00C46741">
                  <w:pPr>
                    <w:jc w:val="both"/>
                  </w:pPr>
                  <w:r w:rsidRPr="007D63B3">
                    <w:t>Geleneksel Türk Müziği'ne ilişkin geniş bir repertuvar bilgisi ve birikimine sahip olur.</w:t>
                  </w:r>
                </w:p>
              </w:tc>
            </w:tr>
            <w:tr w:rsidR="00C46741" w14:paraId="0F426276" w14:textId="77777777" w:rsidTr="00EC1DD9">
              <w:trPr>
                <w:trHeight w:val="288"/>
              </w:trPr>
              <w:tc>
                <w:tcPr>
                  <w:tcW w:w="1054" w:type="dxa"/>
                </w:tcPr>
                <w:p w14:paraId="461BB361" w14:textId="59498B26" w:rsidR="00C46741" w:rsidRDefault="00C46741" w:rsidP="00C46741">
                  <w:pPr>
                    <w:jc w:val="both"/>
                  </w:pPr>
                  <w:r w:rsidRPr="007D63B3">
                    <w:t>P09</w:t>
                  </w:r>
                </w:p>
              </w:tc>
              <w:tc>
                <w:tcPr>
                  <w:tcW w:w="8023" w:type="dxa"/>
                </w:tcPr>
                <w:p w14:paraId="2FBD6116" w14:textId="63AF2510" w:rsidR="00C46741" w:rsidRDefault="00C46741" w:rsidP="00C46741">
                  <w:pPr>
                    <w:jc w:val="both"/>
                  </w:pPr>
                  <w:r w:rsidRPr="007D63B3">
                    <w:t>Geleneksel Türk Müziği'nde toplu icranın yerini ve önemini anlar; toplu icrada dikkat edilmesi gereken noktalar ile grup icrası içerisinde bireysel icranın ne şekilde katkıda bulunması gerektiği gibi</w:t>
                  </w:r>
                </w:p>
              </w:tc>
            </w:tr>
            <w:tr w:rsidR="00C46741" w14:paraId="17E5CDDA" w14:textId="77777777" w:rsidTr="00EC1DD9">
              <w:trPr>
                <w:trHeight w:val="288"/>
              </w:trPr>
              <w:tc>
                <w:tcPr>
                  <w:tcW w:w="1054" w:type="dxa"/>
                </w:tcPr>
                <w:p w14:paraId="16BBB02E" w14:textId="77777777" w:rsidR="00C46741" w:rsidRDefault="00C46741" w:rsidP="00C46741">
                  <w:pPr>
                    <w:jc w:val="both"/>
                  </w:pPr>
                  <w:r>
                    <w:t>P10</w:t>
                  </w:r>
                </w:p>
                <w:p w14:paraId="60C100BF" w14:textId="23463B35" w:rsidR="00C46741" w:rsidRDefault="00C46741" w:rsidP="00C46741">
                  <w:pPr>
                    <w:jc w:val="both"/>
                  </w:pPr>
                </w:p>
              </w:tc>
              <w:tc>
                <w:tcPr>
                  <w:tcW w:w="8023" w:type="dxa"/>
                </w:tcPr>
                <w:p w14:paraId="6746883F" w14:textId="25386FBA" w:rsidR="00C46741" w:rsidRDefault="00C46741" w:rsidP="00C46741">
                  <w:pPr>
                    <w:jc w:val="both"/>
                  </w:pPr>
                  <w:r w:rsidRPr="00C46741">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2588EBB8" w:rsidR="00AE2FFC" w:rsidRDefault="00C46741" w:rsidP="00AE2FFC">
                  <w:pPr>
                    <w:jc w:val="both"/>
                  </w:pPr>
                  <w:r w:rsidRPr="00C46741">
                    <w:t>1 Dil nedir? Dilin sosyal bir kurum olarak millet hayatındaki yeri ve önemi.</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B8FEFDE" w:rsidR="00AE2FFC" w:rsidRDefault="00C46741" w:rsidP="00B334D2">
                  <w:pPr>
                    <w:jc w:val="both"/>
                  </w:pPr>
                  <w:r w:rsidRPr="00C46741">
                    <w:t>2 Türk dilinin dünya dilleri arasındaki yeri.</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7684A96F" w:rsidR="00AE2FFC" w:rsidRDefault="00C46741" w:rsidP="00AE2FFC">
                  <w:pPr>
                    <w:jc w:val="both"/>
                  </w:pPr>
                  <w:r w:rsidRPr="00C46741">
                    <w:t>3 Türk dilinin gelişmesi ve tarihi devreleri</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A4646CA" w:rsidR="00AE2FFC" w:rsidRDefault="00C46741" w:rsidP="00AE2FFC">
                  <w:pPr>
                    <w:jc w:val="both"/>
                  </w:pPr>
                  <w:r w:rsidRPr="00C46741">
                    <w:t>4 Türk dilinin gelişmesi ve tarihi devreleri</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593FAA4" w:rsidR="00AE2FFC" w:rsidRDefault="00C46741" w:rsidP="00AE2FFC">
                  <w:pPr>
                    <w:jc w:val="both"/>
                  </w:pPr>
                  <w:r w:rsidRPr="00C46741">
                    <w:t>5 Türkçede sesler ve sınıflandırılması.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35CCA547" w:rsidR="00AE2FFC" w:rsidRDefault="00C46741" w:rsidP="00B334D2">
                  <w:pPr>
                    <w:tabs>
                      <w:tab w:val="left" w:pos="1646"/>
                    </w:tabs>
                    <w:jc w:val="both"/>
                  </w:pPr>
                  <w:r w:rsidRPr="00C46741">
                    <w:t>6 Türkçenin ses özellikleri ve ses bilgisi ile ilgili kurallar.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544720DF" w:rsidR="00AE2FFC" w:rsidRDefault="00C46741" w:rsidP="00B334D2">
                  <w:pPr>
                    <w:tabs>
                      <w:tab w:val="left" w:pos="1152"/>
                    </w:tabs>
                    <w:jc w:val="both"/>
                  </w:pPr>
                  <w:r w:rsidRPr="00C46741">
                    <w:t>8 Hece bilgisi.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4E0E067D" w:rsidR="00AE2FFC" w:rsidRDefault="00C46741" w:rsidP="00AE2FFC">
                  <w:pPr>
                    <w:jc w:val="both"/>
                  </w:pPr>
                  <w:r w:rsidRPr="00C46741">
                    <w:t>9 Türkçenin yapım ekleri ve uygulaması.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7DF1B8B" w:rsidR="00AE2FFC" w:rsidRDefault="00C46741" w:rsidP="00B334D2">
                  <w:pPr>
                    <w:tabs>
                      <w:tab w:val="left" w:pos="1152"/>
                    </w:tabs>
                    <w:jc w:val="both"/>
                  </w:pPr>
                  <w:r w:rsidRPr="00C46741">
                    <w:t>Kompozisyonla ilgili genel bilgiler, kompozisyon yazmada kullanılacak plan ve uygulaması.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FBC2873" w:rsidR="00AE2FFC" w:rsidRDefault="00C46741" w:rsidP="00AE2FFC">
                  <w:pPr>
                    <w:jc w:val="both"/>
                  </w:pPr>
                  <w:r w:rsidRPr="00C46741">
                    <w:t>Kompozisyonla ilgili genel bilgiler, kompozisyon yazmada kullanılacak plan ve uygulaması.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FAE93BA" w:rsidR="00AE2FFC" w:rsidRDefault="00C46741" w:rsidP="00AE2FFC">
                  <w:pPr>
                    <w:jc w:val="both"/>
                  </w:pPr>
                  <w:r w:rsidRPr="00C46741">
                    <w:t>Dilekçe ve öz geçmiş yazımı.</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5A1BF33" w:rsidR="00AE2FFC" w:rsidRDefault="00C46741" w:rsidP="00AE2FFC">
                  <w:pPr>
                    <w:jc w:val="both"/>
                  </w:pPr>
                  <w:r w:rsidRPr="00C46741">
                    <w:t>13 İmlâ ve noktalama.</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5BDC1BBB" w:rsidR="00AE2FFC" w:rsidRDefault="00C46741" w:rsidP="00AE2FFC">
                  <w:pPr>
                    <w:jc w:val="both"/>
                  </w:pPr>
                  <w:r>
                    <w:t>Final</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7777777" w:rsidR="00AE2FFC" w:rsidRDefault="00AE2FFC" w:rsidP="00AE2FFC">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1FC48C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334D2">
                    <w:rPr>
                      <w:rFonts w:ascii="Calibri" w:eastAsia="Times New Roman" w:hAnsi="Calibri" w:cs="Calibri"/>
                      <w:color w:val="3B3A36"/>
                      <w:sz w:val="20"/>
                      <w:szCs w:val="20"/>
                      <w:lang w:eastAsia="tr-TR"/>
                    </w:rPr>
                    <w:t>50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71DE7BD" w:rsidR="007F634E" w:rsidRPr="00226CD7" w:rsidRDefault="007F634E" w:rsidP="007F634E">
                  <w:pPr>
                    <w:rPr>
                      <w:rFonts w:ascii="Calibri" w:hAnsi="Calibri" w:cs="Calibri"/>
                      <w:sz w:val="20"/>
                      <w:szCs w:val="20"/>
                    </w:rPr>
                  </w:pPr>
                  <w:r>
                    <w:rPr>
                      <w:rFonts w:ascii="Calibri" w:hAnsi="Calibri" w:cs="Calibri"/>
                      <w:sz w:val="20"/>
                      <w:szCs w:val="20"/>
                    </w:rPr>
                    <w:t>%</w:t>
                  </w:r>
                  <w:r w:rsidR="00B334D2">
                    <w:rPr>
                      <w:rFonts w:ascii="Calibri" w:hAnsi="Calibri" w:cs="Calibri"/>
                      <w:sz w:val="20"/>
                      <w:szCs w:val="20"/>
                    </w:rPr>
                    <w:t>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86295"/>
    <w:rsid w:val="00093162"/>
    <w:rsid w:val="001B4555"/>
    <w:rsid w:val="00206D7B"/>
    <w:rsid w:val="00284643"/>
    <w:rsid w:val="00296B46"/>
    <w:rsid w:val="002C43F4"/>
    <w:rsid w:val="002E7E66"/>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20B8E"/>
    <w:rsid w:val="00B21B0F"/>
    <w:rsid w:val="00B334D2"/>
    <w:rsid w:val="00B75D3B"/>
    <w:rsid w:val="00BA0934"/>
    <w:rsid w:val="00BC180B"/>
    <w:rsid w:val="00C46741"/>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283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4441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2025-11-09T19:23:00Z</dcterms:created>
  <dcterms:modified xsi:type="dcterms:W3CDTF">2025-11-09T19:24:00Z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