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6BD617F" w:rsidR="00867237" w:rsidRPr="00A07762" w:rsidRDefault="00AD12AE" w:rsidP="00423F35">
            <w:pPr>
              <w:pStyle w:val="TableParagraph"/>
              <w:ind w:left="62" w:right="47"/>
              <w:jc w:val="center"/>
              <w:rPr>
                <w:sz w:val="20"/>
              </w:rPr>
            </w:pPr>
            <w:r>
              <w:rPr>
                <w:sz w:val="20"/>
              </w:rPr>
              <w:t>RFOR803</w:t>
            </w:r>
            <w:r w:rsidR="003C6B1E" w:rsidRPr="003C6B1E">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1FE8EC2" w:rsidR="00867237" w:rsidRPr="00A07762" w:rsidRDefault="00AD12AE" w:rsidP="00423F35">
            <w:pPr>
              <w:pStyle w:val="TableParagraph"/>
              <w:ind w:left="14"/>
              <w:jc w:val="center"/>
              <w:rPr>
                <w:sz w:val="20"/>
              </w:rPr>
            </w:pPr>
            <w:r>
              <w:rPr>
                <w:sz w:val="20"/>
              </w:rPr>
              <w:t>SINIF YÖNETİMİ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4570BDD" w:rsidR="00867237" w:rsidRPr="00A07762" w:rsidRDefault="00AD12AE"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AC80EED" w:rsidR="006A602A" w:rsidRPr="00EA0355" w:rsidRDefault="00AD12AE" w:rsidP="009B50FD">
            <w:pPr>
              <w:pStyle w:val="TableParagraph"/>
              <w:jc w:val="both"/>
              <w:rPr>
                <w:sz w:val="20"/>
              </w:rPr>
            </w:pPr>
            <w:r>
              <w:rPr>
                <w:sz w:val="20"/>
              </w:rPr>
              <w:t>ÖĞR. GÖR. DR. OYA USLU ÇETİN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33B6E7B"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2557170" w:rsidR="00630C60" w:rsidRPr="00A07762" w:rsidRDefault="00AD12AE" w:rsidP="00AD12AE">
            <w:pPr>
              <w:pStyle w:val="TableParagraph"/>
              <w:spacing w:before="54"/>
              <w:jc w:val="both"/>
              <w:rPr>
                <w:sz w:val="20"/>
              </w:rPr>
            </w:pPr>
            <w:r w:rsidRPr="00AD12AE">
              <w:rPr>
                <w:sz w:val="20"/>
              </w:rPr>
              <w:t xml:space="preserve">Bu dersin amacı </w:t>
            </w:r>
            <w:proofErr w:type="spellStart"/>
            <w:r w:rsidRPr="00AD12AE">
              <w:rPr>
                <w:sz w:val="20"/>
              </w:rPr>
              <w:t>Türk</w:t>
            </w:r>
            <w:proofErr w:type="spellEnd"/>
            <w:r w:rsidRPr="00AD12AE">
              <w:rPr>
                <w:sz w:val="20"/>
              </w:rPr>
              <w:t xml:space="preserve"> </w:t>
            </w:r>
            <w:proofErr w:type="spellStart"/>
            <w:r w:rsidRPr="00AD12AE">
              <w:rPr>
                <w:sz w:val="20"/>
              </w:rPr>
              <w:t>eğitim</w:t>
            </w:r>
            <w:proofErr w:type="spellEnd"/>
            <w:r w:rsidRPr="00AD12AE">
              <w:rPr>
                <w:sz w:val="20"/>
              </w:rPr>
              <w:t xml:space="preserve"> sisteminin </w:t>
            </w:r>
            <w:proofErr w:type="spellStart"/>
            <w:r w:rsidRPr="00AD12AE">
              <w:rPr>
                <w:sz w:val="20"/>
              </w:rPr>
              <w:t>yönetsel</w:t>
            </w:r>
            <w:proofErr w:type="spellEnd"/>
            <w:r w:rsidRPr="00AD12AE">
              <w:rPr>
                <w:sz w:val="20"/>
              </w:rPr>
              <w:t xml:space="preserve"> yapısının </w:t>
            </w:r>
            <w:proofErr w:type="spellStart"/>
            <w:r w:rsidRPr="00AD12AE">
              <w:rPr>
                <w:sz w:val="20"/>
              </w:rPr>
              <w:t>açıklanması</w:t>
            </w:r>
            <w:proofErr w:type="spellEnd"/>
            <w:r w:rsidRPr="00AD12AE">
              <w:rPr>
                <w:sz w:val="20"/>
              </w:rPr>
              <w:t xml:space="preserve">, okul </w:t>
            </w:r>
            <w:proofErr w:type="spellStart"/>
            <w:r w:rsidRPr="00AD12AE">
              <w:rPr>
                <w:sz w:val="20"/>
              </w:rPr>
              <w:t>yöneticiliğinin</w:t>
            </w:r>
            <w:proofErr w:type="spellEnd"/>
            <w:r w:rsidRPr="00AD12AE">
              <w:rPr>
                <w:sz w:val="20"/>
              </w:rPr>
              <w:t xml:space="preserve"> kuramsal ve uygulamalı olarak incelenmesi, okulun </w:t>
            </w:r>
            <w:proofErr w:type="spellStart"/>
            <w:r w:rsidRPr="00AD12AE">
              <w:rPr>
                <w:sz w:val="20"/>
              </w:rPr>
              <w:t>örgütsel</w:t>
            </w:r>
            <w:proofErr w:type="spellEnd"/>
            <w:r w:rsidRPr="00AD12AE">
              <w:rPr>
                <w:sz w:val="20"/>
              </w:rPr>
              <w:t xml:space="preserve"> ve </w:t>
            </w:r>
            <w:proofErr w:type="spellStart"/>
            <w:r w:rsidRPr="00AD12AE">
              <w:rPr>
                <w:sz w:val="20"/>
              </w:rPr>
              <w:t>yönetsel</w:t>
            </w:r>
            <w:proofErr w:type="spellEnd"/>
            <w:r w:rsidRPr="00AD12AE">
              <w:rPr>
                <w:sz w:val="20"/>
              </w:rPr>
              <w:t xml:space="preserve"> olarak </w:t>
            </w:r>
            <w:proofErr w:type="spellStart"/>
            <w:r w:rsidRPr="00AD12AE">
              <w:rPr>
                <w:sz w:val="20"/>
              </w:rPr>
              <w:t>açıklanmasıdır</w:t>
            </w:r>
            <w:proofErr w:type="spellEnd"/>
            <w:r w:rsidRPr="00AD12AE">
              <w:rPr>
                <w:sz w:val="20"/>
              </w:rPr>
              <w:t xml:space="preserve">. </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534073BE" w:rsidR="00871F5E" w:rsidRPr="00423F35" w:rsidRDefault="00AD12AE" w:rsidP="00AD12AE">
            <w:pPr>
              <w:pStyle w:val="TableParagraph"/>
              <w:spacing w:before="140"/>
              <w:jc w:val="both"/>
              <w:rPr>
                <w:iCs/>
                <w:sz w:val="20"/>
              </w:rPr>
            </w:pPr>
            <w:proofErr w:type="spellStart"/>
            <w:r w:rsidRPr="00AD12AE">
              <w:rPr>
                <w:iCs/>
                <w:sz w:val="20"/>
              </w:rPr>
              <w:t>Özdemir</w:t>
            </w:r>
            <w:proofErr w:type="spellEnd"/>
            <w:r w:rsidRPr="00AD12AE">
              <w:rPr>
                <w:iCs/>
                <w:sz w:val="20"/>
              </w:rPr>
              <w:t xml:space="preserve">, M. Ç. (Ed.) (2017). Sınıf </w:t>
            </w:r>
            <w:proofErr w:type="spellStart"/>
            <w:r w:rsidRPr="00AD12AE">
              <w:rPr>
                <w:iCs/>
                <w:sz w:val="20"/>
              </w:rPr>
              <w:t>yönetimi</w:t>
            </w:r>
            <w:proofErr w:type="spellEnd"/>
            <w:r w:rsidRPr="00AD12AE">
              <w:rPr>
                <w:iCs/>
                <w:sz w:val="20"/>
              </w:rPr>
              <w:t xml:space="preserve">. Ankara: </w:t>
            </w:r>
            <w:proofErr w:type="spellStart"/>
            <w:r w:rsidRPr="00AD12AE">
              <w:rPr>
                <w:iCs/>
                <w:sz w:val="20"/>
              </w:rPr>
              <w:t>Pegem</w:t>
            </w:r>
            <w:proofErr w:type="spellEnd"/>
            <w:r w:rsidRPr="00AD12AE">
              <w:rPr>
                <w:iCs/>
                <w:sz w:val="20"/>
              </w:rPr>
              <w:t xml:space="preserve"> Akademi. </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316029F" w:rsidR="00630C60" w:rsidRPr="00EA0355" w:rsidRDefault="00AD12AE" w:rsidP="00AD12AE">
            <w:pPr>
              <w:pStyle w:val="TableParagraph"/>
              <w:spacing w:before="159"/>
              <w:ind w:left="110"/>
              <w:jc w:val="both"/>
              <w:rPr>
                <w:sz w:val="20"/>
              </w:rPr>
            </w:pPr>
            <w:r w:rsidRPr="00AD12AE">
              <w:rPr>
                <w:sz w:val="20"/>
              </w:rPr>
              <w:t xml:space="preserve">Bu ders, etkili bir </w:t>
            </w:r>
            <w:proofErr w:type="spellStart"/>
            <w:r w:rsidRPr="00AD12AE">
              <w:rPr>
                <w:sz w:val="20"/>
              </w:rPr>
              <w:t>öğrenme</w:t>
            </w:r>
            <w:proofErr w:type="spellEnd"/>
            <w:r w:rsidRPr="00AD12AE">
              <w:rPr>
                <w:sz w:val="20"/>
              </w:rPr>
              <w:t xml:space="preserve"> ortamı </w:t>
            </w:r>
            <w:proofErr w:type="spellStart"/>
            <w:r w:rsidRPr="00AD12AE">
              <w:rPr>
                <w:sz w:val="20"/>
              </w:rPr>
              <w:t>oluşturmak</w:t>
            </w:r>
            <w:proofErr w:type="spellEnd"/>
            <w:r w:rsidRPr="00AD12AE">
              <w:rPr>
                <w:sz w:val="20"/>
              </w:rPr>
              <w:t xml:space="preserve"> </w:t>
            </w:r>
            <w:proofErr w:type="spellStart"/>
            <w:r w:rsidRPr="00AD12AE">
              <w:rPr>
                <w:sz w:val="20"/>
              </w:rPr>
              <w:t>için</w:t>
            </w:r>
            <w:proofErr w:type="spellEnd"/>
            <w:r w:rsidRPr="00AD12AE">
              <w:rPr>
                <w:sz w:val="20"/>
              </w:rPr>
              <w:t xml:space="preserve"> gerekli olan sınıf </w:t>
            </w:r>
            <w:proofErr w:type="spellStart"/>
            <w:r w:rsidRPr="00AD12AE">
              <w:rPr>
                <w:sz w:val="20"/>
              </w:rPr>
              <w:t>yönetimi</w:t>
            </w:r>
            <w:proofErr w:type="spellEnd"/>
            <w:r w:rsidRPr="00AD12AE">
              <w:rPr>
                <w:sz w:val="20"/>
              </w:rPr>
              <w:t xml:space="preserve"> bilgi ve becerilerini kazandırmayı </w:t>
            </w:r>
            <w:proofErr w:type="spellStart"/>
            <w:r w:rsidRPr="00AD12AE">
              <w:rPr>
                <w:sz w:val="20"/>
              </w:rPr>
              <w:t>amaçlamaktadır</w:t>
            </w:r>
            <w:proofErr w:type="spellEnd"/>
            <w:r w:rsidRPr="00AD12AE">
              <w:rPr>
                <w:sz w:val="20"/>
              </w:rPr>
              <w:t xml:space="preserve">. Ders kapsamında, sınıf </w:t>
            </w:r>
            <w:proofErr w:type="spellStart"/>
            <w:r w:rsidRPr="00AD12AE">
              <w:rPr>
                <w:sz w:val="20"/>
              </w:rPr>
              <w:t>yönetimiyle</w:t>
            </w:r>
            <w:proofErr w:type="spellEnd"/>
            <w:r w:rsidRPr="00AD12AE">
              <w:rPr>
                <w:sz w:val="20"/>
              </w:rPr>
              <w:t xml:space="preserve"> ilgili temel kavramlar, </w:t>
            </w:r>
            <w:proofErr w:type="spellStart"/>
            <w:r w:rsidRPr="00AD12AE">
              <w:rPr>
                <w:sz w:val="20"/>
              </w:rPr>
              <w:t>iletişim</w:t>
            </w:r>
            <w:proofErr w:type="spellEnd"/>
            <w:r w:rsidRPr="00AD12AE">
              <w:rPr>
                <w:sz w:val="20"/>
              </w:rPr>
              <w:t xml:space="preserve"> </w:t>
            </w:r>
            <w:proofErr w:type="spellStart"/>
            <w:r w:rsidRPr="00AD12AE">
              <w:rPr>
                <w:sz w:val="20"/>
              </w:rPr>
              <w:t>süreçleri</w:t>
            </w:r>
            <w:proofErr w:type="spellEnd"/>
            <w:r w:rsidRPr="00AD12AE">
              <w:rPr>
                <w:sz w:val="20"/>
              </w:rPr>
              <w:t xml:space="preserve">, farklı model ve </w:t>
            </w:r>
            <w:proofErr w:type="spellStart"/>
            <w:r w:rsidRPr="00AD12AE">
              <w:rPr>
                <w:sz w:val="20"/>
              </w:rPr>
              <w:t>yaklaşımlar</w:t>
            </w:r>
            <w:proofErr w:type="spellEnd"/>
            <w:r w:rsidRPr="00AD12AE">
              <w:rPr>
                <w:sz w:val="20"/>
              </w:rPr>
              <w:t xml:space="preserve"> ele alınacaktır. </w:t>
            </w:r>
            <w:proofErr w:type="spellStart"/>
            <w:r w:rsidRPr="00AD12AE">
              <w:rPr>
                <w:sz w:val="20"/>
              </w:rPr>
              <w:t>Öğrenciler</w:t>
            </w:r>
            <w:proofErr w:type="spellEnd"/>
            <w:r w:rsidRPr="00AD12AE">
              <w:rPr>
                <w:sz w:val="20"/>
              </w:rPr>
              <w:t xml:space="preserve">, sınıfta zaman </w:t>
            </w:r>
            <w:proofErr w:type="spellStart"/>
            <w:r w:rsidRPr="00AD12AE">
              <w:rPr>
                <w:sz w:val="20"/>
              </w:rPr>
              <w:t>yönetimi</w:t>
            </w:r>
            <w:proofErr w:type="spellEnd"/>
            <w:r w:rsidRPr="00AD12AE">
              <w:rPr>
                <w:sz w:val="20"/>
              </w:rPr>
              <w:t xml:space="preserve">, motivasyon </w:t>
            </w:r>
            <w:proofErr w:type="spellStart"/>
            <w:r w:rsidRPr="00AD12AE">
              <w:rPr>
                <w:sz w:val="20"/>
              </w:rPr>
              <w:t>sağlama</w:t>
            </w:r>
            <w:proofErr w:type="spellEnd"/>
            <w:r w:rsidRPr="00AD12AE">
              <w:rPr>
                <w:sz w:val="20"/>
              </w:rPr>
              <w:t xml:space="preserve">, disiplin modelleri ve kurallar </w:t>
            </w:r>
            <w:proofErr w:type="spellStart"/>
            <w:r w:rsidRPr="00AD12AE">
              <w:rPr>
                <w:sz w:val="20"/>
              </w:rPr>
              <w:t>geliştirme</w:t>
            </w:r>
            <w:proofErr w:type="spellEnd"/>
            <w:r w:rsidRPr="00AD12AE">
              <w:rPr>
                <w:sz w:val="20"/>
              </w:rPr>
              <w:t xml:space="preserve"> konularını </w:t>
            </w:r>
            <w:proofErr w:type="spellStart"/>
            <w:r w:rsidRPr="00AD12AE">
              <w:rPr>
                <w:sz w:val="20"/>
              </w:rPr>
              <w:t>öğreneceklerdir</w:t>
            </w:r>
            <w:proofErr w:type="spellEnd"/>
            <w:r w:rsidRPr="00AD12AE">
              <w:rPr>
                <w:sz w:val="20"/>
              </w:rPr>
              <w:t xml:space="preserve">. Ayrıca, istenmeyen </w:t>
            </w:r>
            <w:proofErr w:type="spellStart"/>
            <w:r w:rsidRPr="00AD12AE">
              <w:rPr>
                <w:sz w:val="20"/>
              </w:rPr>
              <w:t>davranışların</w:t>
            </w:r>
            <w:proofErr w:type="spellEnd"/>
            <w:r w:rsidRPr="00AD12AE">
              <w:rPr>
                <w:sz w:val="20"/>
              </w:rPr>
              <w:t xml:space="preserve"> </w:t>
            </w:r>
            <w:proofErr w:type="spellStart"/>
            <w:r w:rsidRPr="00AD12AE">
              <w:rPr>
                <w:sz w:val="20"/>
              </w:rPr>
              <w:t>yönetimi</w:t>
            </w:r>
            <w:proofErr w:type="spellEnd"/>
            <w:r w:rsidRPr="00AD12AE">
              <w:rPr>
                <w:sz w:val="20"/>
              </w:rPr>
              <w:t xml:space="preserve">, </w:t>
            </w:r>
            <w:proofErr w:type="spellStart"/>
            <w:r w:rsidRPr="00AD12AE">
              <w:rPr>
                <w:sz w:val="20"/>
              </w:rPr>
              <w:t>öğretim</w:t>
            </w:r>
            <w:proofErr w:type="spellEnd"/>
            <w:r w:rsidRPr="00AD12AE">
              <w:rPr>
                <w:sz w:val="20"/>
              </w:rPr>
              <w:t xml:space="preserve"> </w:t>
            </w:r>
            <w:proofErr w:type="spellStart"/>
            <w:r w:rsidRPr="00AD12AE">
              <w:rPr>
                <w:sz w:val="20"/>
              </w:rPr>
              <w:t>liderliği</w:t>
            </w:r>
            <w:proofErr w:type="spellEnd"/>
            <w:r w:rsidRPr="00AD12AE">
              <w:rPr>
                <w:sz w:val="20"/>
              </w:rPr>
              <w:t xml:space="preserve">, </w:t>
            </w:r>
            <w:proofErr w:type="spellStart"/>
            <w:r w:rsidRPr="00AD12AE">
              <w:rPr>
                <w:sz w:val="20"/>
              </w:rPr>
              <w:t>eğitim</w:t>
            </w:r>
            <w:proofErr w:type="spellEnd"/>
            <w:r w:rsidRPr="00AD12AE">
              <w:rPr>
                <w:sz w:val="20"/>
              </w:rPr>
              <w:t xml:space="preserve"> teknolojilerinin kullanımı ve sınıfın fiziksel organizasyonu gibi pratik uygulamalar </w:t>
            </w:r>
            <w:proofErr w:type="spellStart"/>
            <w:r w:rsidRPr="00AD12AE">
              <w:rPr>
                <w:sz w:val="20"/>
              </w:rPr>
              <w:t>üzerinde</w:t>
            </w:r>
            <w:proofErr w:type="spellEnd"/>
            <w:r w:rsidRPr="00AD12AE">
              <w:rPr>
                <w:sz w:val="20"/>
              </w:rPr>
              <w:t xml:space="preserve"> durularak, </w:t>
            </w:r>
            <w:proofErr w:type="spellStart"/>
            <w:r w:rsidRPr="00AD12AE">
              <w:rPr>
                <w:sz w:val="20"/>
              </w:rPr>
              <w:t>öğretmen</w:t>
            </w:r>
            <w:proofErr w:type="spellEnd"/>
            <w:r w:rsidRPr="00AD12AE">
              <w:rPr>
                <w:sz w:val="20"/>
              </w:rPr>
              <w:t xml:space="preserve"> adaylarının yetkinliklerini artırmak hedeflenmektedir. </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E715FC8" w:rsidR="003D5B92" w:rsidRDefault="00AD12AE" w:rsidP="00AD12AE">
                  <w:pPr>
                    <w:jc w:val="both"/>
                  </w:pPr>
                  <w:r w:rsidRPr="00AD12AE">
                    <w:t xml:space="preserve">Bu dersin amacı </w:t>
                  </w:r>
                  <w:proofErr w:type="spellStart"/>
                  <w:r w:rsidRPr="00AD12AE">
                    <w:t>Türk</w:t>
                  </w:r>
                  <w:proofErr w:type="spellEnd"/>
                  <w:r w:rsidRPr="00AD12AE">
                    <w:t xml:space="preserve"> </w:t>
                  </w:r>
                  <w:proofErr w:type="spellStart"/>
                  <w:r w:rsidRPr="00AD12AE">
                    <w:t>eğitim</w:t>
                  </w:r>
                  <w:proofErr w:type="spellEnd"/>
                  <w:r w:rsidRPr="00AD12AE">
                    <w:t xml:space="preserve"> sisteminin </w:t>
                  </w:r>
                  <w:proofErr w:type="spellStart"/>
                  <w:r w:rsidRPr="00AD12AE">
                    <w:t>yönetsel</w:t>
                  </w:r>
                  <w:proofErr w:type="spellEnd"/>
                  <w:r w:rsidRPr="00AD12AE">
                    <w:t xml:space="preserve"> yapısının </w:t>
                  </w:r>
                  <w:proofErr w:type="spellStart"/>
                  <w:r w:rsidRPr="00AD12AE">
                    <w:t>açıklanması</w:t>
                  </w:r>
                  <w:proofErr w:type="spellEnd"/>
                  <w:r w:rsidRPr="00AD12AE">
                    <w:t xml:space="preserve">, okul </w:t>
                  </w:r>
                  <w:proofErr w:type="spellStart"/>
                  <w:r w:rsidRPr="00AD12AE">
                    <w:t>yöneticiliğinin</w:t>
                  </w:r>
                  <w:proofErr w:type="spellEnd"/>
                  <w:r w:rsidRPr="00AD12AE">
                    <w:t xml:space="preserve"> kuramsal ve uygulamalı olarak incelenmesi, okulun </w:t>
                  </w:r>
                  <w:proofErr w:type="spellStart"/>
                  <w:r w:rsidRPr="00AD12AE">
                    <w:t>örgütsel</w:t>
                  </w:r>
                  <w:proofErr w:type="spellEnd"/>
                  <w:r w:rsidRPr="00AD12AE">
                    <w:t xml:space="preserve"> ve </w:t>
                  </w:r>
                  <w:proofErr w:type="spellStart"/>
                  <w:r w:rsidRPr="00AD12AE">
                    <w:t>yönetsel</w:t>
                  </w:r>
                  <w:proofErr w:type="spellEnd"/>
                  <w:r w:rsidRPr="00AD12AE">
                    <w:t xml:space="preserve"> olarak </w:t>
                  </w:r>
                  <w:proofErr w:type="spellStart"/>
                  <w:r w:rsidRPr="00AD12AE">
                    <w:t>açıklanmasıdır</w:t>
                  </w:r>
                  <w:proofErr w:type="spellEnd"/>
                  <w:r w:rsidRPr="00AD12AE">
                    <w:t xml:space="preserve">.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BE91B7B" w:rsidR="003D5B92" w:rsidRDefault="00AD12AE" w:rsidP="00AD12AE">
                  <w:pPr>
                    <w:jc w:val="both"/>
                  </w:pPr>
                  <w:r w:rsidRPr="00AD12AE">
                    <w:t xml:space="preserve">Sınıf </w:t>
                  </w:r>
                  <w:proofErr w:type="spellStart"/>
                  <w:r w:rsidRPr="00AD12AE">
                    <w:t>içi</w:t>
                  </w:r>
                  <w:proofErr w:type="spellEnd"/>
                  <w:r w:rsidRPr="00AD12AE">
                    <w:t xml:space="preserve"> kuralların </w:t>
                  </w:r>
                  <w:proofErr w:type="spellStart"/>
                  <w:r w:rsidRPr="00AD12AE">
                    <w:t>önemini</w:t>
                  </w:r>
                  <w:proofErr w:type="spellEnd"/>
                  <w:r w:rsidRPr="00AD12AE">
                    <w:t xml:space="preserve"> belirtir.</w:t>
                  </w:r>
                </w:p>
              </w:tc>
            </w:tr>
            <w:tr w:rsidR="00AD12AE" w14:paraId="2E2C5248" w14:textId="77777777" w:rsidTr="00EC1DD9">
              <w:trPr>
                <w:trHeight w:val="267"/>
              </w:trPr>
              <w:tc>
                <w:tcPr>
                  <w:tcW w:w="1052" w:type="dxa"/>
                </w:tcPr>
                <w:p w14:paraId="2716E607" w14:textId="704ADFED" w:rsidR="00AD12AE" w:rsidRPr="00F13182" w:rsidRDefault="00AD12AE" w:rsidP="003D5B92">
                  <w:pPr>
                    <w:jc w:val="both"/>
                    <w:rPr>
                      <w:sz w:val="21"/>
                      <w:szCs w:val="21"/>
                    </w:rPr>
                  </w:pPr>
                  <w:r>
                    <w:rPr>
                      <w:sz w:val="21"/>
                      <w:szCs w:val="21"/>
                    </w:rPr>
                    <w:t>3</w:t>
                  </w:r>
                </w:p>
              </w:tc>
              <w:tc>
                <w:tcPr>
                  <w:tcW w:w="8015" w:type="dxa"/>
                </w:tcPr>
                <w:p w14:paraId="34835A4F" w14:textId="5ABCCC37" w:rsidR="00AD12AE" w:rsidRDefault="00AD12AE" w:rsidP="00AD12AE">
                  <w:pPr>
                    <w:tabs>
                      <w:tab w:val="left" w:pos="2709"/>
                    </w:tabs>
                    <w:jc w:val="both"/>
                  </w:pPr>
                  <w:r w:rsidRPr="00AD12AE">
                    <w:t xml:space="preserve">Farklı disiplin modellerini </w:t>
                  </w:r>
                  <w:proofErr w:type="spellStart"/>
                  <w:r w:rsidRPr="00AD12AE">
                    <w:t>karşılaştırır</w:t>
                  </w:r>
                  <w:proofErr w:type="spellEnd"/>
                  <w:r w:rsidRPr="00AD12AE">
                    <w:t>.</w:t>
                  </w:r>
                </w:p>
              </w:tc>
            </w:tr>
            <w:tr w:rsidR="00AD12AE" w14:paraId="59EDD010" w14:textId="77777777" w:rsidTr="00EC1DD9">
              <w:trPr>
                <w:trHeight w:val="267"/>
              </w:trPr>
              <w:tc>
                <w:tcPr>
                  <w:tcW w:w="1052" w:type="dxa"/>
                </w:tcPr>
                <w:p w14:paraId="4E14FC4B" w14:textId="037D747F" w:rsidR="00AD12AE" w:rsidRPr="00F13182" w:rsidRDefault="00AD12AE" w:rsidP="003D5B92">
                  <w:pPr>
                    <w:jc w:val="both"/>
                    <w:rPr>
                      <w:sz w:val="21"/>
                      <w:szCs w:val="21"/>
                    </w:rPr>
                  </w:pPr>
                  <w:r>
                    <w:rPr>
                      <w:sz w:val="21"/>
                      <w:szCs w:val="21"/>
                    </w:rPr>
                    <w:t>4</w:t>
                  </w:r>
                </w:p>
              </w:tc>
              <w:tc>
                <w:tcPr>
                  <w:tcW w:w="8015" w:type="dxa"/>
                </w:tcPr>
                <w:p w14:paraId="161FB84B" w14:textId="55FC054C" w:rsidR="00AD12AE" w:rsidRDefault="00AD12AE" w:rsidP="00AD12AE">
                  <w:pPr>
                    <w:jc w:val="both"/>
                  </w:pPr>
                  <w:r w:rsidRPr="00AD12AE">
                    <w:t xml:space="preserve">Olumlu </w:t>
                  </w:r>
                  <w:proofErr w:type="spellStart"/>
                  <w:r w:rsidRPr="00AD12AE">
                    <w:t>öğrenme</w:t>
                  </w:r>
                  <w:proofErr w:type="spellEnd"/>
                  <w:r w:rsidRPr="00AD12AE">
                    <w:t xml:space="preserve"> ortamının nasıl </w:t>
                  </w:r>
                  <w:proofErr w:type="spellStart"/>
                  <w:r w:rsidRPr="00AD12AE">
                    <w:t>sağlanacağını</w:t>
                  </w:r>
                  <w:proofErr w:type="spellEnd"/>
                  <w:r w:rsidRPr="00AD12AE">
                    <w:t xml:space="preserve"> tarif eder. </w:t>
                  </w:r>
                </w:p>
              </w:tc>
            </w:tr>
            <w:tr w:rsidR="00AD12AE" w14:paraId="7B415040" w14:textId="77777777" w:rsidTr="00EC1DD9">
              <w:trPr>
                <w:trHeight w:val="267"/>
              </w:trPr>
              <w:tc>
                <w:tcPr>
                  <w:tcW w:w="1052" w:type="dxa"/>
                </w:tcPr>
                <w:p w14:paraId="1BA6A22F" w14:textId="7EEAE71A" w:rsidR="00AD12AE" w:rsidRPr="00F13182" w:rsidRDefault="00AD12AE" w:rsidP="003D5B92">
                  <w:pPr>
                    <w:jc w:val="both"/>
                    <w:rPr>
                      <w:sz w:val="21"/>
                      <w:szCs w:val="21"/>
                    </w:rPr>
                  </w:pPr>
                  <w:r>
                    <w:rPr>
                      <w:sz w:val="21"/>
                      <w:szCs w:val="21"/>
                    </w:rPr>
                    <w:t>5</w:t>
                  </w:r>
                </w:p>
              </w:tc>
              <w:tc>
                <w:tcPr>
                  <w:tcW w:w="8015" w:type="dxa"/>
                </w:tcPr>
                <w:p w14:paraId="62A8A7FC" w14:textId="31BF94BF" w:rsidR="00AD12AE" w:rsidRDefault="00AD12AE" w:rsidP="00AD12AE">
                  <w:pPr>
                    <w:tabs>
                      <w:tab w:val="left" w:pos="1200"/>
                    </w:tabs>
                    <w:jc w:val="both"/>
                  </w:pPr>
                  <w:r w:rsidRPr="00AD12AE">
                    <w:t xml:space="preserve">Fiziki ortamın </w:t>
                  </w:r>
                  <w:proofErr w:type="spellStart"/>
                  <w:r w:rsidRPr="00AD12AE">
                    <w:t>öğrenme</w:t>
                  </w:r>
                  <w:proofErr w:type="spellEnd"/>
                  <w:r w:rsidRPr="00AD12AE">
                    <w:t xml:space="preserve"> </w:t>
                  </w:r>
                  <w:proofErr w:type="spellStart"/>
                  <w:r w:rsidRPr="00AD12AE">
                    <w:t>üzerindeki</w:t>
                  </w:r>
                  <w:proofErr w:type="spellEnd"/>
                  <w:r w:rsidRPr="00AD12AE">
                    <w:t xml:space="preserve"> etkilerini </w:t>
                  </w:r>
                  <w:proofErr w:type="spellStart"/>
                  <w:r w:rsidRPr="00AD12AE">
                    <w:t>açıklar</w:t>
                  </w:r>
                  <w:proofErr w:type="spellEnd"/>
                  <w:r w:rsidRPr="00AD12AE">
                    <w:t xml:space="preserve">. </w:t>
                  </w:r>
                </w:p>
              </w:tc>
            </w:tr>
            <w:tr w:rsidR="00AD12AE" w14:paraId="39F5DA6F" w14:textId="77777777" w:rsidTr="00EC1DD9">
              <w:trPr>
                <w:trHeight w:val="267"/>
              </w:trPr>
              <w:tc>
                <w:tcPr>
                  <w:tcW w:w="1052" w:type="dxa"/>
                </w:tcPr>
                <w:p w14:paraId="757C6E08" w14:textId="14B0CEC7" w:rsidR="00AD12AE" w:rsidRPr="00F13182" w:rsidRDefault="00AD12AE" w:rsidP="003D5B92">
                  <w:pPr>
                    <w:jc w:val="both"/>
                    <w:rPr>
                      <w:sz w:val="21"/>
                      <w:szCs w:val="21"/>
                    </w:rPr>
                  </w:pPr>
                  <w:r>
                    <w:rPr>
                      <w:sz w:val="21"/>
                      <w:szCs w:val="21"/>
                    </w:rPr>
                    <w:t>6</w:t>
                  </w:r>
                </w:p>
              </w:tc>
              <w:tc>
                <w:tcPr>
                  <w:tcW w:w="8015" w:type="dxa"/>
                </w:tcPr>
                <w:p w14:paraId="41963180" w14:textId="7E9B7E2B" w:rsidR="00AD12AE" w:rsidRDefault="00AD12AE" w:rsidP="00AD12AE">
                  <w:pPr>
                    <w:jc w:val="both"/>
                  </w:pPr>
                  <w:proofErr w:type="spellStart"/>
                  <w:r w:rsidRPr="00AD12AE">
                    <w:t>Öğrenme-öğretme</w:t>
                  </w:r>
                  <w:proofErr w:type="spellEnd"/>
                  <w:r w:rsidRPr="00AD12AE">
                    <w:t xml:space="preserve"> </w:t>
                  </w:r>
                  <w:proofErr w:type="spellStart"/>
                  <w:r w:rsidRPr="00AD12AE">
                    <w:t>sürecinde</w:t>
                  </w:r>
                  <w:proofErr w:type="spellEnd"/>
                  <w:r w:rsidRPr="00AD12AE">
                    <w:t xml:space="preserve"> zamanı etkili </w:t>
                  </w:r>
                  <w:proofErr w:type="spellStart"/>
                  <w:r w:rsidRPr="00AD12AE">
                    <w:t>yönetir</w:t>
                  </w:r>
                  <w:proofErr w:type="spellEnd"/>
                  <w:r w:rsidRPr="00AD12AE">
                    <w:t>.</w:t>
                  </w:r>
                </w:p>
              </w:tc>
            </w:tr>
            <w:tr w:rsidR="00AD12AE" w14:paraId="61EA202F" w14:textId="77777777" w:rsidTr="00EC1DD9">
              <w:trPr>
                <w:trHeight w:val="267"/>
              </w:trPr>
              <w:tc>
                <w:tcPr>
                  <w:tcW w:w="1052" w:type="dxa"/>
                </w:tcPr>
                <w:p w14:paraId="51A0AC16" w14:textId="5DF96535" w:rsidR="00AD12AE" w:rsidRPr="00F13182" w:rsidRDefault="00AD12AE" w:rsidP="003D5B92">
                  <w:pPr>
                    <w:jc w:val="both"/>
                    <w:rPr>
                      <w:sz w:val="21"/>
                      <w:szCs w:val="21"/>
                    </w:rPr>
                  </w:pPr>
                  <w:r>
                    <w:rPr>
                      <w:sz w:val="21"/>
                      <w:szCs w:val="21"/>
                    </w:rPr>
                    <w:t>7</w:t>
                  </w:r>
                </w:p>
              </w:tc>
              <w:tc>
                <w:tcPr>
                  <w:tcW w:w="8015" w:type="dxa"/>
                </w:tcPr>
                <w:p w14:paraId="1BF6B0D2" w14:textId="23C83650" w:rsidR="00AD12AE" w:rsidRDefault="00AD12AE" w:rsidP="00AD12AE">
                  <w:pPr>
                    <w:jc w:val="both"/>
                  </w:pPr>
                  <w:proofErr w:type="spellStart"/>
                  <w:r w:rsidRPr="00AD12AE">
                    <w:t>Öğrenme-öğretme</w:t>
                  </w:r>
                  <w:proofErr w:type="spellEnd"/>
                  <w:r w:rsidRPr="00AD12AE">
                    <w:t xml:space="preserve"> </w:t>
                  </w:r>
                  <w:proofErr w:type="spellStart"/>
                  <w:r w:rsidRPr="00AD12AE">
                    <w:t>sürecinde</w:t>
                  </w:r>
                  <w:proofErr w:type="spellEnd"/>
                  <w:r w:rsidRPr="00AD12AE">
                    <w:t xml:space="preserve"> zamanı etkili </w:t>
                  </w:r>
                  <w:proofErr w:type="spellStart"/>
                  <w:r w:rsidRPr="00AD12AE">
                    <w:t>yönetir</w:t>
                  </w:r>
                  <w:proofErr w:type="spellEnd"/>
                  <w:r w:rsidRPr="00AD12AE">
                    <w:t>.</w:t>
                  </w:r>
                </w:p>
              </w:tc>
            </w:tr>
            <w:tr w:rsidR="00AD12AE" w14:paraId="42451BDE" w14:textId="77777777" w:rsidTr="00EC1DD9">
              <w:trPr>
                <w:trHeight w:val="267"/>
              </w:trPr>
              <w:tc>
                <w:tcPr>
                  <w:tcW w:w="1052" w:type="dxa"/>
                </w:tcPr>
                <w:p w14:paraId="7A936263" w14:textId="43AC95F1" w:rsidR="00AD12AE" w:rsidRPr="00F13182" w:rsidRDefault="00AD12AE" w:rsidP="003D5B92">
                  <w:pPr>
                    <w:jc w:val="both"/>
                    <w:rPr>
                      <w:sz w:val="21"/>
                      <w:szCs w:val="21"/>
                    </w:rPr>
                  </w:pPr>
                  <w:r>
                    <w:rPr>
                      <w:sz w:val="21"/>
                      <w:szCs w:val="21"/>
                    </w:rPr>
                    <w:t>8</w:t>
                  </w:r>
                </w:p>
              </w:tc>
              <w:tc>
                <w:tcPr>
                  <w:tcW w:w="8015" w:type="dxa"/>
                </w:tcPr>
                <w:p w14:paraId="0332787E" w14:textId="7EA82766" w:rsidR="00AD12AE" w:rsidRDefault="00AD12AE" w:rsidP="00AD12AE">
                  <w:pPr>
                    <w:jc w:val="both"/>
                  </w:pPr>
                  <w:r w:rsidRPr="00AD12AE">
                    <w:t xml:space="preserve">Sınıf ortamında motivasyonu etkileyen etkenlerin farkında olur. </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w:t>
                  </w:r>
                  <w:r w:rsidRPr="000E63CC">
                    <w:lastRenderedPageBreak/>
                    <w:t xml:space="preserve">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lastRenderedPageBreak/>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6BD3"/>
    <w:rsid w:val="00423F35"/>
    <w:rsid w:val="0043309A"/>
    <w:rsid w:val="00440654"/>
    <w:rsid w:val="0048206C"/>
    <w:rsid w:val="004C48BD"/>
    <w:rsid w:val="005060AA"/>
    <w:rsid w:val="00574951"/>
    <w:rsid w:val="005833E5"/>
    <w:rsid w:val="00597347"/>
    <w:rsid w:val="005C7052"/>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D12AE"/>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paragraph" w:styleId="NormalWeb">
    <w:name w:val="Normal (Web)"/>
    <w:basedOn w:val="Normal"/>
    <w:uiPriority w:val="99"/>
    <w:semiHidden/>
    <w:unhideWhenUsed/>
    <w:rsid w:val="00AD12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2025-11-08T11:04:00Z</dcterms:created>
  <dcterms:modified xsi:type="dcterms:W3CDTF">2025-11-08T11:04:00Z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