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EA69A53" w14:textId="0F60F3B1" w:rsidR="00A50139" w:rsidRPr="00A50139" w:rsidRDefault="00A50139" w:rsidP="00A50139">
            <w:pPr>
              <w:pStyle w:val="TableParagraph"/>
              <w:ind w:left="62" w:right="47"/>
              <w:jc w:val="center"/>
              <w:rPr>
                <w:sz w:val="20"/>
              </w:rPr>
            </w:pPr>
            <w:r w:rsidRPr="00A50139">
              <w:rPr>
                <w:sz w:val="20"/>
              </w:rPr>
              <w:t>TM</w:t>
            </w:r>
            <w:r w:rsidR="00BD1959">
              <w:rPr>
                <w:sz w:val="20"/>
              </w:rPr>
              <w:t>41</w:t>
            </w:r>
            <w:r w:rsidRPr="00A50139">
              <w:rPr>
                <w:sz w:val="20"/>
              </w:rPr>
              <w:t xml:space="preserve">1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24A8B860" w:rsidR="00E959A4" w:rsidRPr="00E959A4" w:rsidRDefault="00A50139" w:rsidP="00E959A4">
            <w:pPr>
              <w:pStyle w:val="TableParagraph"/>
              <w:ind w:left="14"/>
              <w:jc w:val="center"/>
              <w:rPr>
                <w:sz w:val="20"/>
              </w:rPr>
            </w:pPr>
            <w:r>
              <w:rPr>
                <w:sz w:val="20"/>
              </w:rPr>
              <w:t xml:space="preserve">YARDIMCI </w:t>
            </w:r>
            <w:r w:rsidR="00E959A4" w:rsidRPr="00E959A4">
              <w:rPr>
                <w:sz w:val="20"/>
              </w:rPr>
              <w:t xml:space="preserve">BAĞLAMA EĞİTİMİ </w:t>
            </w:r>
            <w:r w:rsidR="00BD1959">
              <w:rPr>
                <w:sz w:val="20"/>
              </w:rPr>
              <w:t>V</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90F5591"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5598F835" w:rsidR="00E959A4" w:rsidRPr="00E959A4" w:rsidRDefault="00E959A4" w:rsidP="00E959A4">
            <w:pPr>
              <w:pStyle w:val="TableParagraph"/>
              <w:ind w:left="14"/>
              <w:jc w:val="center"/>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917984" w:rsidRPr="00A07762" w14:paraId="54DA54A5" w14:textId="77777777" w:rsidTr="009B7CA3">
        <w:trPr>
          <w:trHeight w:val="734"/>
        </w:trPr>
        <w:tc>
          <w:tcPr>
            <w:tcW w:w="1418" w:type="dxa"/>
            <w:vAlign w:val="center"/>
          </w:tcPr>
          <w:p w14:paraId="60643D40" w14:textId="2A242067" w:rsidR="00917984" w:rsidRPr="00A07762" w:rsidRDefault="00917984" w:rsidP="00917984">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917984" w:rsidRPr="00EC45D4" w14:paraId="6081FDBF" w14:textId="77777777" w:rsidTr="00917984">
              <w:trPr>
                <w:trHeight w:val="734"/>
              </w:trPr>
              <w:tc>
                <w:tcPr>
                  <w:tcW w:w="9081" w:type="dxa"/>
                  <w:vAlign w:val="center"/>
                </w:tcPr>
                <w:p w14:paraId="59665074" w14:textId="77777777" w:rsidR="00917984" w:rsidRPr="00EC45D4" w:rsidRDefault="00917984" w:rsidP="00917984">
                  <w:pPr>
                    <w:pStyle w:val="TableParagraph"/>
                    <w:jc w:val="both"/>
                    <w:rPr>
                      <w:sz w:val="20"/>
                    </w:rPr>
                  </w:pPr>
                  <w:r w:rsidRPr="00EC45D4">
                    <w:rPr>
                      <w:sz w:val="20"/>
                    </w:rPr>
                    <w:t xml:space="preserve"> Öğr. Gör. Dr. Emre Düzenli / e.duzenli@aybu.edu.tr</w:t>
                  </w:r>
                </w:p>
                <w:p w14:paraId="452967DA" w14:textId="77777777" w:rsidR="00917984" w:rsidRPr="00EC45D4" w:rsidRDefault="00917984" w:rsidP="00917984">
                  <w:pPr>
                    <w:pStyle w:val="TableParagraph"/>
                    <w:jc w:val="both"/>
                    <w:rPr>
                      <w:sz w:val="20"/>
                    </w:rPr>
                  </w:pPr>
                </w:p>
              </w:tc>
            </w:tr>
          </w:tbl>
          <w:p w14:paraId="1ABCB78D" w14:textId="67B4275B" w:rsidR="00917984" w:rsidRPr="00EA0355" w:rsidRDefault="00917984" w:rsidP="00917984">
            <w:pPr>
              <w:pStyle w:val="TableParagraph"/>
              <w:jc w:val="both"/>
              <w:rPr>
                <w:sz w:val="20"/>
              </w:rPr>
            </w:pPr>
          </w:p>
        </w:tc>
      </w:tr>
      <w:tr w:rsidR="00917984" w:rsidRPr="00A07762" w14:paraId="644DE186" w14:textId="77777777" w:rsidTr="009B7CA3">
        <w:trPr>
          <w:trHeight w:val="734"/>
        </w:trPr>
        <w:tc>
          <w:tcPr>
            <w:tcW w:w="1418" w:type="dxa"/>
            <w:vAlign w:val="center"/>
          </w:tcPr>
          <w:p w14:paraId="24CBC522" w14:textId="27CC6FD9" w:rsidR="00917984" w:rsidRDefault="00917984" w:rsidP="00917984">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917984" w:rsidRPr="00EC45D4" w14:paraId="36D39717" w14:textId="77777777" w:rsidTr="00917984">
              <w:trPr>
                <w:trHeight w:val="734"/>
              </w:trPr>
              <w:tc>
                <w:tcPr>
                  <w:tcW w:w="9081" w:type="dxa"/>
                  <w:vAlign w:val="center"/>
                </w:tcPr>
                <w:p w14:paraId="7B604212" w14:textId="77777777" w:rsidR="00917984" w:rsidRPr="00EC45D4" w:rsidRDefault="00917984" w:rsidP="00917984">
                  <w:pPr>
                    <w:pStyle w:val="TableParagraph"/>
                    <w:jc w:val="both"/>
                    <w:rPr>
                      <w:sz w:val="20"/>
                    </w:rPr>
                  </w:pPr>
                  <w:r w:rsidRPr="00EC45D4">
                    <w:rPr>
                      <w:b/>
                      <w:bCs/>
                      <w:sz w:val="20"/>
                    </w:rPr>
                    <w:t xml:space="preserve">  </w:t>
                  </w:r>
                  <w:r w:rsidRPr="00EC45D4">
                    <w:rPr>
                      <w:sz w:val="20"/>
                    </w:rPr>
                    <w:t xml:space="preserve">Pazartesi 13.30-14.30/305 </w:t>
                  </w:r>
                </w:p>
              </w:tc>
            </w:tr>
          </w:tbl>
          <w:p w14:paraId="38565D81" w14:textId="5B3648E1" w:rsidR="00917984" w:rsidRPr="00A07762" w:rsidRDefault="00917984" w:rsidP="00917984">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müzik örneklerinin gelenek ile irtibat halinde bağlama ile icra edilebilmesi için temel teknik çalışmaları gerçekleştirme ve gerekli teknik altyapının geliştirilmesi.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r w:rsidRPr="00E959A4">
              <w:rPr>
                <w:iCs/>
                <w:sz w:val="20"/>
              </w:rPr>
              <w:t>İlgili Çalgı Metotları</w:t>
            </w:r>
            <w:r w:rsidRPr="00E959A4">
              <w:rPr>
                <w:iCs/>
                <w:sz w:val="20"/>
              </w:rPr>
              <w:br/>
              <w:t xml:space="preserve">Öğretim görevlisine ait ders notları,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17984"/>
    <w:rsid w:val="00930CF8"/>
    <w:rsid w:val="00930D25"/>
    <w:rsid w:val="009341D6"/>
    <w:rsid w:val="0095231C"/>
    <w:rsid w:val="00974855"/>
    <w:rsid w:val="009B38F5"/>
    <w:rsid w:val="009B50FD"/>
    <w:rsid w:val="009C1587"/>
    <w:rsid w:val="00A07762"/>
    <w:rsid w:val="00A2309F"/>
    <w:rsid w:val="00A27A75"/>
    <w:rsid w:val="00A50139"/>
    <w:rsid w:val="00AE2FFC"/>
    <w:rsid w:val="00AF5B8B"/>
    <w:rsid w:val="00B75D3B"/>
    <w:rsid w:val="00BA0934"/>
    <w:rsid w:val="00BC180B"/>
    <w:rsid w:val="00BD1959"/>
    <w:rsid w:val="00C57A35"/>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2025-11-06T19:33:00Z</dcterms:created>
  <dcterms:modified xsi:type="dcterms:W3CDTF">2025-11-09T17:30:00Z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