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9"/>
        <w:gridCol w:w="889"/>
        <w:gridCol w:w="1148"/>
        <w:gridCol w:w="524"/>
        <w:gridCol w:w="601"/>
        <w:gridCol w:w="273"/>
        <w:gridCol w:w="186"/>
        <w:gridCol w:w="1221"/>
        <w:gridCol w:w="534"/>
        <w:gridCol w:w="199"/>
        <w:gridCol w:w="652"/>
        <w:gridCol w:w="1010"/>
      </w:tblGrid>
      <w:tr w:rsidR="00EF4201" w:rsidRPr="00B45BCF" w:rsidTr="003B4938">
        <w:trPr>
          <w:trHeight w:val="335"/>
        </w:trPr>
        <w:tc>
          <w:tcPr>
            <w:tcW w:w="2389" w:type="dxa"/>
            <w:vMerge w:val="restart"/>
            <w:vAlign w:val="center"/>
          </w:tcPr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1419225" cy="1419225"/>
                  <wp:effectExtent l="19050" t="0" r="9525" b="0"/>
                  <wp:docPr id="39" name="Resim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  <w:gridSpan w:val="5"/>
            <w:vMerge w:val="restart"/>
          </w:tcPr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:rsidR="00EF4201" w:rsidRPr="00B45BCF" w:rsidRDefault="003C5BB4" w:rsidP="00FD7E2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Course name</w:t>
            </w:r>
            <w:r w:rsidRPr="00FE514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: </w:t>
            </w:r>
            <w:r w:rsidR="00293BE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MATH 329 S</w:t>
            </w:r>
            <w:r w:rsidR="00293BED" w:rsidRPr="00293BE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et theory</w:t>
            </w:r>
          </w:p>
        </w:tc>
        <w:tc>
          <w:tcPr>
            <w:tcW w:w="2699" w:type="dxa"/>
            <w:gridSpan w:val="5"/>
            <w:vMerge w:val="restart"/>
          </w:tcPr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:rsidR="00EF4201" w:rsidRPr="00B45BCF" w:rsidRDefault="00EF4201" w:rsidP="003C5BB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E56F1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986" w:type="dxa"/>
          </w:tcPr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EF4201" w:rsidRPr="00B45BCF" w:rsidTr="003B4938">
        <w:trPr>
          <w:trHeight w:val="233"/>
        </w:trPr>
        <w:tc>
          <w:tcPr>
            <w:tcW w:w="2389" w:type="dxa"/>
            <w:vMerge/>
            <w:vAlign w:val="center"/>
          </w:tcPr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3552" w:type="dxa"/>
            <w:gridSpan w:val="5"/>
            <w:vMerge/>
          </w:tcPr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699" w:type="dxa"/>
            <w:gridSpan w:val="5"/>
            <w:vMerge/>
          </w:tcPr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986" w:type="dxa"/>
          </w:tcPr>
          <w:p w:rsidR="00EF4201" w:rsidRPr="00B45BCF" w:rsidRDefault="00A44419" w:rsidP="00E105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</w:p>
        </w:tc>
      </w:tr>
      <w:tr w:rsidR="00EF4201" w:rsidRPr="00B45BCF" w:rsidTr="003B4938">
        <w:trPr>
          <w:trHeight w:val="547"/>
        </w:trPr>
        <w:tc>
          <w:tcPr>
            <w:tcW w:w="2389" w:type="dxa"/>
            <w:vMerge/>
            <w:vAlign w:val="center"/>
          </w:tcPr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6251" w:type="dxa"/>
            <w:gridSpan w:val="10"/>
          </w:tcPr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986" w:type="dxa"/>
          </w:tcPr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3B4938" w:rsidRPr="00B45BCF" w:rsidTr="003B4938">
        <w:trPr>
          <w:trHeight w:val="514"/>
        </w:trPr>
        <w:tc>
          <w:tcPr>
            <w:tcW w:w="0" w:type="auto"/>
            <w:vMerge/>
            <w:vAlign w:val="center"/>
          </w:tcPr>
          <w:p w:rsidR="003B4938" w:rsidRPr="00B45BCF" w:rsidRDefault="003B4938" w:rsidP="003B4938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63" w:type="dxa"/>
          </w:tcPr>
          <w:p w:rsidR="003B4938" w:rsidRPr="0071593D" w:rsidRDefault="003B4938" w:rsidP="003B493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593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121" w:type="dxa"/>
          </w:tcPr>
          <w:p w:rsidR="003B4938" w:rsidRPr="0071593D" w:rsidRDefault="003B4938" w:rsidP="003B493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593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:rsidR="003B4938" w:rsidRPr="0071593D" w:rsidRDefault="003B4938" w:rsidP="003B493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593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proofErr w:type="spellStart"/>
            <w:r w:rsidRPr="0071593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Etud</w:t>
            </w:r>
            <w:proofErr w:type="spellEnd"/>
            <w:r w:rsidRPr="0071593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511" w:type="dxa"/>
          </w:tcPr>
          <w:p w:rsidR="003B4938" w:rsidRPr="0071593D" w:rsidRDefault="003B4938" w:rsidP="003B493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593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290" w:type="dxa"/>
            <w:gridSpan w:val="3"/>
          </w:tcPr>
          <w:p w:rsidR="003B4938" w:rsidRPr="0071593D" w:rsidRDefault="003B4938" w:rsidP="003B49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Exams</w:t>
            </w:r>
          </w:p>
        </w:tc>
        <w:tc>
          <w:tcPr>
            <w:tcW w:w="1118" w:type="dxa"/>
          </w:tcPr>
          <w:p w:rsidR="003B4938" w:rsidRPr="0071593D" w:rsidRDefault="003B4938" w:rsidP="003B49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593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/ Quiz</w:t>
            </w:r>
          </w:p>
        </w:tc>
        <w:tc>
          <w:tcPr>
            <w:tcW w:w="713" w:type="dxa"/>
            <w:gridSpan w:val="2"/>
          </w:tcPr>
          <w:p w:rsidR="003B4938" w:rsidRPr="0071593D" w:rsidRDefault="003B4938" w:rsidP="003B493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593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635" w:type="dxa"/>
          </w:tcPr>
          <w:p w:rsidR="003B4938" w:rsidRPr="0071593D" w:rsidRDefault="003B4938" w:rsidP="003B493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593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86" w:type="dxa"/>
            <w:vMerge w:val="restart"/>
            <w:vAlign w:val="center"/>
          </w:tcPr>
          <w:p w:rsidR="003B4938" w:rsidRPr="00B45BCF" w:rsidRDefault="003B4938" w:rsidP="003B49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</w:t>
            </w:r>
          </w:p>
        </w:tc>
      </w:tr>
      <w:tr w:rsidR="00EF4201" w:rsidRPr="00B45BCF" w:rsidTr="003B4938">
        <w:trPr>
          <w:trHeight w:val="242"/>
        </w:trPr>
        <w:tc>
          <w:tcPr>
            <w:tcW w:w="2389" w:type="dxa"/>
            <w:vMerge/>
            <w:vAlign w:val="center"/>
          </w:tcPr>
          <w:p w:rsidR="00EF4201" w:rsidRPr="00B45BCF" w:rsidRDefault="00EF4201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3" w:type="dxa"/>
            <w:vAlign w:val="center"/>
          </w:tcPr>
          <w:p w:rsidR="00EF4201" w:rsidRPr="00B45BCF" w:rsidRDefault="00FD7E29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42</w:t>
            </w:r>
          </w:p>
        </w:tc>
        <w:tc>
          <w:tcPr>
            <w:tcW w:w="1121" w:type="dxa"/>
            <w:vAlign w:val="center"/>
          </w:tcPr>
          <w:p w:rsidR="00EF4201" w:rsidRPr="00B45BCF" w:rsidRDefault="00E56F15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511" w:type="dxa"/>
            <w:vAlign w:val="center"/>
          </w:tcPr>
          <w:p w:rsidR="00EF4201" w:rsidRPr="00B45BCF" w:rsidRDefault="000C0BF7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290" w:type="dxa"/>
            <w:gridSpan w:val="3"/>
            <w:vAlign w:val="center"/>
          </w:tcPr>
          <w:p w:rsidR="00EF4201" w:rsidRPr="00B45BCF" w:rsidRDefault="003B4938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  <w:r w:rsidR="000C0BF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118" w:type="dxa"/>
            <w:vAlign w:val="center"/>
          </w:tcPr>
          <w:p w:rsidR="00EF4201" w:rsidRPr="00B45BCF" w:rsidRDefault="003B4938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713" w:type="dxa"/>
            <w:gridSpan w:val="2"/>
            <w:vAlign w:val="center"/>
          </w:tcPr>
          <w:p w:rsidR="00EF4201" w:rsidRPr="00B45BCF" w:rsidRDefault="003B4938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98</w:t>
            </w:r>
          </w:p>
        </w:tc>
        <w:tc>
          <w:tcPr>
            <w:tcW w:w="635" w:type="dxa"/>
            <w:vAlign w:val="center"/>
          </w:tcPr>
          <w:p w:rsidR="00EF4201" w:rsidRPr="00B45BCF" w:rsidRDefault="003B4938" w:rsidP="00E105D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180</w:t>
            </w:r>
          </w:p>
        </w:tc>
        <w:tc>
          <w:tcPr>
            <w:tcW w:w="986" w:type="dxa"/>
            <w:vMerge/>
            <w:vAlign w:val="center"/>
          </w:tcPr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EF4201" w:rsidRPr="00B45BCF" w:rsidTr="000012BE">
        <w:trPr>
          <w:trHeight w:hRule="exact" w:val="284"/>
        </w:trPr>
        <w:tc>
          <w:tcPr>
            <w:tcW w:w="2389" w:type="dxa"/>
            <w:vAlign w:val="center"/>
          </w:tcPr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7237" w:type="dxa"/>
            <w:gridSpan w:val="11"/>
            <w:vAlign w:val="center"/>
          </w:tcPr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English</w:t>
            </w:r>
          </w:p>
        </w:tc>
      </w:tr>
      <w:tr w:rsidR="00EF4201" w:rsidRPr="00B45BCF" w:rsidTr="000012BE">
        <w:trPr>
          <w:trHeight w:hRule="exact" w:val="284"/>
        </w:trPr>
        <w:tc>
          <w:tcPr>
            <w:tcW w:w="2389" w:type="dxa"/>
            <w:vAlign w:val="center"/>
          </w:tcPr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7237" w:type="dxa"/>
            <w:gridSpan w:val="11"/>
            <w:vAlign w:val="center"/>
          </w:tcPr>
          <w:p w:rsidR="00EF4201" w:rsidRPr="00B45BCF" w:rsidRDefault="00293BED" w:rsidP="00293BE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Elective</w:t>
            </w:r>
          </w:p>
        </w:tc>
      </w:tr>
      <w:tr w:rsidR="00EF4201" w:rsidRPr="00B45BCF" w:rsidTr="000012BE">
        <w:trPr>
          <w:trHeight w:hRule="exact" w:val="284"/>
        </w:trPr>
        <w:tc>
          <w:tcPr>
            <w:tcW w:w="2389" w:type="dxa"/>
            <w:vAlign w:val="center"/>
          </w:tcPr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7237" w:type="dxa"/>
            <w:gridSpan w:val="11"/>
            <w:vAlign w:val="center"/>
          </w:tcPr>
          <w:p w:rsidR="00EF4201" w:rsidRPr="00B45BCF" w:rsidRDefault="00FD7E29" w:rsidP="00FD7E2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</w:t>
            </w:r>
            <w:r w:rsidR="002D177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ne</w:t>
            </w:r>
            <w:bookmarkStart w:id="0" w:name="_GoBack"/>
            <w:bookmarkEnd w:id="0"/>
          </w:p>
        </w:tc>
      </w:tr>
      <w:tr w:rsidR="0001022D" w:rsidRPr="00B45BCF" w:rsidTr="000012BE">
        <w:trPr>
          <w:trHeight w:val="836"/>
        </w:trPr>
        <w:tc>
          <w:tcPr>
            <w:tcW w:w="2389" w:type="dxa"/>
          </w:tcPr>
          <w:p w:rsidR="0001022D" w:rsidRDefault="0001022D" w:rsidP="0001022D">
            <w:pPr>
              <w:pStyle w:val="TableParagraph"/>
              <w:spacing w:before="31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</w:t>
            </w:r>
          </w:p>
          <w:p w:rsidR="0001022D" w:rsidRDefault="0001022D" w:rsidP="0001022D">
            <w:pPr>
              <w:pStyle w:val="TableParagraph"/>
              <w:spacing w:before="31"/>
              <w:rPr>
                <w:rFonts w:cstheme="minorHAnsi"/>
                <w:sz w:val="20"/>
              </w:rPr>
            </w:pPr>
          </w:p>
          <w:p w:rsidR="0001022D" w:rsidRDefault="0001022D" w:rsidP="0001022D">
            <w:pPr>
              <w:pStyle w:val="TableParagraph"/>
              <w:spacing w:before="31"/>
              <w:rPr>
                <w:rFonts w:cstheme="minorHAnsi"/>
                <w:sz w:val="20"/>
              </w:rPr>
            </w:pPr>
          </w:p>
          <w:p w:rsidR="0001022D" w:rsidRDefault="0001022D" w:rsidP="0001022D">
            <w:pPr>
              <w:pStyle w:val="TableParagraph"/>
              <w:spacing w:before="31"/>
              <w:rPr>
                <w:rFonts w:cstheme="minorHAnsi"/>
                <w:sz w:val="20"/>
              </w:rPr>
            </w:pPr>
          </w:p>
          <w:p w:rsidR="0001022D" w:rsidRDefault="0001022D" w:rsidP="0001022D">
            <w:pPr>
              <w:pStyle w:val="TableParagraph"/>
              <w:spacing w:before="31"/>
              <w:rPr>
                <w:rFonts w:cstheme="minorHAnsi"/>
                <w:sz w:val="20"/>
              </w:rPr>
            </w:pPr>
          </w:p>
          <w:p w:rsidR="0001022D" w:rsidRDefault="0001022D" w:rsidP="0001022D">
            <w:pPr>
              <w:pStyle w:val="TableParagraph"/>
              <w:spacing w:before="31"/>
              <w:rPr>
                <w:rFonts w:cstheme="minorHAnsi"/>
                <w:sz w:val="20"/>
              </w:rPr>
            </w:pPr>
          </w:p>
          <w:p w:rsidR="0001022D" w:rsidRDefault="0001022D" w:rsidP="0001022D">
            <w:pPr>
              <w:pStyle w:val="TableParagraph"/>
              <w:spacing w:before="31"/>
              <w:rPr>
                <w:rFonts w:cstheme="minorHAnsi"/>
                <w:sz w:val="20"/>
              </w:rPr>
            </w:pPr>
          </w:p>
          <w:p w:rsidR="0001022D" w:rsidRDefault="0001022D" w:rsidP="0001022D">
            <w:pPr>
              <w:pStyle w:val="TableParagraph"/>
              <w:spacing w:before="31"/>
              <w:rPr>
                <w:rFonts w:cstheme="minorHAnsi"/>
                <w:sz w:val="20"/>
              </w:rPr>
            </w:pPr>
          </w:p>
          <w:p w:rsidR="0001022D" w:rsidRDefault="0001022D" w:rsidP="0001022D">
            <w:pPr>
              <w:pStyle w:val="TableParagraph"/>
              <w:spacing w:before="31"/>
              <w:rPr>
                <w:rFonts w:cstheme="minorHAnsi"/>
                <w:sz w:val="20"/>
              </w:rPr>
            </w:pPr>
          </w:p>
          <w:p w:rsidR="0001022D" w:rsidRDefault="0001022D" w:rsidP="0001022D">
            <w:pPr>
              <w:pStyle w:val="TableParagraph"/>
              <w:spacing w:before="31"/>
              <w:rPr>
                <w:rFonts w:cstheme="minorHAnsi"/>
                <w:sz w:val="20"/>
              </w:rPr>
            </w:pPr>
          </w:p>
          <w:p w:rsidR="0001022D" w:rsidRDefault="0001022D" w:rsidP="0001022D">
            <w:pPr>
              <w:pStyle w:val="TableParagraph"/>
              <w:spacing w:before="31"/>
              <w:rPr>
                <w:rFonts w:cstheme="minorHAnsi"/>
                <w:sz w:val="20"/>
              </w:rPr>
            </w:pPr>
          </w:p>
          <w:p w:rsidR="0001022D" w:rsidRDefault="0001022D" w:rsidP="0001022D">
            <w:pPr>
              <w:pStyle w:val="TableParagraph"/>
              <w:spacing w:before="31"/>
              <w:rPr>
                <w:rFonts w:cstheme="minorHAnsi"/>
                <w:sz w:val="20"/>
              </w:rPr>
            </w:pPr>
          </w:p>
          <w:p w:rsidR="0001022D" w:rsidRDefault="0001022D" w:rsidP="0001022D">
            <w:pPr>
              <w:pStyle w:val="TableParagraph"/>
              <w:spacing w:before="31"/>
              <w:rPr>
                <w:rFonts w:cstheme="minorHAnsi"/>
                <w:sz w:val="20"/>
              </w:rPr>
            </w:pPr>
          </w:p>
          <w:p w:rsidR="0001022D" w:rsidRDefault="0001022D" w:rsidP="0001022D">
            <w:pPr>
              <w:pStyle w:val="TableParagraph"/>
              <w:spacing w:before="31"/>
              <w:rPr>
                <w:rFonts w:cstheme="minorHAnsi"/>
                <w:sz w:val="20"/>
              </w:rPr>
            </w:pPr>
          </w:p>
          <w:p w:rsidR="0001022D" w:rsidRDefault="0001022D" w:rsidP="0001022D">
            <w:pPr>
              <w:pStyle w:val="TableParagraph"/>
              <w:spacing w:before="31"/>
              <w:rPr>
                <w:rFonts w:cstheme="minorHAnsi"/>
                <w:sz w:val="20"/>
              </w:rPr>
            </w:pPr>
          </w:p>
          <w:p w:rsidR="0001022D" w:rsidRDefault="0001022D" w:rsidP="0001022D">
            <w:pPr>
              <w:pStyle w:val="TableParagraph"/>
              <w:spacing w:before="31"/>
              <w:rPr>
                <w:rFonts w:cstheme="minorHAnsi"/>
                <w:sz w:val="20"/>
              </w:rPr>
            </w:pPr>
          </w:p>
          <w:p w:rsidR="0001022D" w:rsidRDefault="0001022D" w:rsidP="0001022D">
            <w:pPr>
              <w:pStyle w:val="TableParagraph"/>
              <w:spacing w:before="31"/>
              <w:rPr>
                <w:rFonts w:cstheme="minorHAnsi"/>
                <w:sz w:val="20"/>
              </w:rPr>
            </w:pPr>
          </w:p>
          <w:p w:rsidR="0001022D" w:rsidRDefault="0001022D" w:rsidP="0001022D">
            <w:pPr>
              <w:pStyle w:val="TableParagraph"/>
              <w:spacing w:before="31"/>
              <w:rPr>
                <w:rFonts w:cstheme="minorHAnsi"/>
                <w:sz w:val="20"/>
              </w:rPr>
            </w:pPr>
          </w:p>
          <w:p w:rsidR="0001022D" w:rsidRDefault="0001022D" w:rsidP="0001022D">
            <w:pPr>
              <w:pStyle w:val="TableParagraph"/>
              <w:spacing w:before="31"/>
              <w:rPr>
                <w:rFonts w:cstheme="minorHAnsi"/>
                <w:sz w:val="20"/>
              </w:rPr>
            </w:pPr>
          </w:p>
          <w:p w:rsidR="0001022D" w:rsidRDefault="0001022D" w:rsidP="0001022D">
            <w:pPr>
              <w:pStyle w:val="TableParagraph"/>
              <w:spacing w:before="31"/>
              <w:rPr>
                <w:rFonts w:cstheme="minorHAnsi"/>
                <w:sz w:val="20"/>
              </w:rPr>
            </w:pPr>
          </w:p>
          <w:p w:rsidR="0001022D" w:rsidRPr="008C6A71" w:rsidRDefault="0001022D" w:rsidP="0001022D">
            <w:pPr>
              <w:pStyle w:val="TableParagraph"/>
              <w:spacing w:before="31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 xml:space="preserve">   </w:t>
            </w:r>
            <w:r w:rsidRPr="008C6A71">
              <w:rPr>
                <w:rFonts w:cstheme="minorHAnsi"/>
                <w:sz w:val="20"/>
              </w:rPr>
              <w:t>Course</w:t>
            </w:r>
            <w:r w:rsidRPr="008C6A71">
              <w:rPr>
                <w:rFonts w:cstheme="minorHAnsi"/>
                <w:spacing w:val="-9"/>
                <w:sz w:val="20"/>
              </w:rPr>
              <w:t xml:space="preserve"> </w:t>
            </w:r>
            <w:r w:rsidRPr="008C6A71">
              <w:rPr>
                <w:rFonts w:cstheme="minorHAnsi"/>
                <w:sz w:val="20"/>
              </w:rPr>
              <w:t>Contents</w:t>
            </w:r>
          </w:p>
        </w:tc>
        <w:tc>
          <w:tcPr>
            <w:tcW w:w="7237" w:type="dxa"/>
            <w:gridSpan w:val="11"/>
          </w:tcPr>
          <w:tbl>
            <w:tblPr>
              <w:tblStyle w:val="TabloKlavuzu"/>
              <w:tblW w:w="7227" w:type="dxa"/>
              <w:tblLook w:val="04A0" w:firstRow="1" w:lastRow="0" w:firstColumn="1" w:lastColumn="0" w:noHBand="0" w:noVBand="1"/>
            </w:tblPr>
            <w:tblGrid>
              <w:gridCol w:w="769"/>
              <w:gridCol w:w="6458"/>
            </w:tblGrid>
            <w:tr w:rsidR="0001022D" w:rsidTr="00670E83">
              <w:trPr>
                <w:trHeight w:val="199"/>
              </w:trPr>
              <w:tc>
                <w:tcPr>
                  <w:tcW w:w="769" w:type="dxa"/>
                </w:tcPr>
                <w:p w:rsidR="0001022D" w:rsidRPr="00EC14D5" w:rsidRDefault="0001022D" w:rsidP="0001022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19"/>
                      <w:szCs w:val="19"/>
                    </w:rPr>
                  </w:pPr>
                  <w:r w:rsidRPr="00EC14D5">
                    <w:rPr>
                      <w:rFonts w:eastAsia="Times New Roman" w:cstheme="minorHAnsi"/>
                      <w:b/>
                      <w:sz w:val="19"/>
                      <w:szCs w:val="19"/>
                    </w:rPr>
                    <w:t>Weeks</w:t>
                  </w:r>
                </w:p>
              </w:tc>
              <w:tc>
                <w:tcPr>
                  <w:tcW w:w="6458" w:type="dxa"/>
                </w:tcPr>
                <w:p w:rsidR="0001022D" w:rsidRPr="00EC14D5" w:rsidRDefault="0001022D" w:rsidP="0001022D">
                  <w:pPr>
                    <w:pStyle w:val="TableParagraph"/>
                    <w:spacing w:before="8"/>
                    <w:rPr>
                      <w:rFonts w:eastAsia="Times New Roman" w:cstheme="minorHAnsi"/>
                      <w:b/>
                      <w:sz w:val="19"/>
                      <w:szCs w:val="19"/>
                    </w:rPr>
                  </w:pPr>
                  <w:r w:rsidRPr="00EC14D5">
                    <w:rPr>
                      <w:rFonts w:eastAsia="Times New Roman" w:cstheme="minorHAnsi"/>
                      <w:b/>
                      <w:sz w:val="19"/>
                      <w:szCs w:val="19"/>
                    </w:rPr>
                    <w:t>Subjects</w:t>
                  </w:r>
                </w:p>
              </w:tc>
            </w:tr>
            <w:tr w:rsidR="0001022D" w:rsidTr="000012BE">
              <w:trPr>
                <w:trHeight w:val="345"/>
              </w:trPr>
              <w:tc>
                <w:tcPr>
                  <w:tcW w:w="769" w:type="dxa"/>
                  <w:vAlign w:val="center"/>
                </w:tcPr>
                <w:p w:rsidR="0001022D" w:rsidRPr="00EC14D5" w:rsidRDefault="0001022D" w:rsidP="0001022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19"/>
                      <w:szCs w:val="19"/>
                    </w:rPr>
                  </w:pPr>
                  <w:r w:rsidRPr="00EC14D5">
                    <w:rPr>
                      <w:rFonts w:eastAsia="Times New Roman" w:cstheme="minorHAnsi"/>
                      <w:b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6458" w:type="dxa"/>
                </w:tcPr>
                <w:p w:rsidR="0001022D" w:rsidRPr="00C73DEA" w:rsidRDefault="000012BE" w:rsidP="000012BE">
                  <w:pPr>
                    <w:pStyle w:val="TableParagraph"/>
                    <w:spacing w:before="8"/>
                    <w:rPr>
                      <w:rFonts w:eastAsia="Times New Roman" w:cstheme="minorHAnsi"/>
                      <w:sz w:val="19"/>
                      <w:szCs w:val="19"/>
                    </w:rPr>
                  </w:pPr>
                  <w:r>
                    <w:t>Naïve set theory. Russell’s Paradox.</w:t>
                  </w:r>
                </w:p>
              </w:tc>
            </w:tr>
            <w:tr w:rsidR="0001022D" w:rsidTr="000012BE">
              <w:trPr>
                <w:trHeight w:val="354"/>
              </w:trPr>
              <w:tc>
                <w:tcPr>
                  <w:tcW w:w="769" w:type="dxa"/>
                  <w:vAlign w:val="center"/>
                </w:tcPr>
                <w:p w:rsidR="0001022D" w:rsidRPr="00EC14D5" w:rsidRDefault="0001022D" w:rsidP="0001022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19"/>
                      <w:szCs w:val="19"/>
                    </w:rPr>
                  </w:pPr>
                  <w:r w:rsidRPr="00EC14D5">
                    <w:rPr>
                      <w:rFonts w:eastAsia="Times New Roman" w:cstheme="minorHAnsi"/>
                      <w:b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6458" w:type="dxa"/>
                </w:tcPr>
                <w:p w:rsidR="0001022D" w:rsidRDefault="000012BE" w:rsidP="000012BE">
                  <w:pPr>
                    <w:pStyle w:val="TableParagraph"/>
                    <w:spacing w:before="8"/>
                    <w:rPr>
                      <w:rFonts w:eastAsia="Times New Roman" w:cstheme="minorHAnsi"/>
                      <w:sz w:val="19"/>
                      <w:szCs w:val="19"/>
                    </w:rPr>
                  </w:pPr>
                  <w:proofErr w:type="spellStart"/>
                  <w:r>
                    <w:t>Zermelo</w:t>
                  </w:r>
                  <w:proofErr w:type="spellEnd"/>
                  <w:r>
                    <w:t>-Frankel set theory.</w:t>
                  </w:r>
                </w:p>
              </w:tc>
            </w:tr>
            <w:tr w:rsidR="0001022D" w:rsidTr="000012BE">
              <w:trPr>
                <w:trHeight w:val="345"/>
              </w:trPr>
              <w:tc>
                <w:tcPr>
                  <w:tcW w:w="769" w:type="dxa"/>
                  <w:vAlign w:val="center"/>
                </w:tcPr>
                <w:p w:rsidR="0001022D" w:rsidRPr="00EC14D5" w:rsidRDefault="0001022D" w:rsidP="0001022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19"/>
                      <w:szCs w:val="19"/>
                    </w:rPr>
                  </w:pPr>
                  <w:r w:rsidRPr="00EC14D5">
                    <w:rPr>
                      <w:rFonts w:eastAsia="Times New Roman" w:cstheme="minorHAnsi"/>
                      <w:b/>
                      <w:sz w:val="19"/>
                      <w:szCs w:val="19"/>
                    </w:rPr>
                    <w:t>3</w:t>
                  </w:r>
                </w:p>
              </w:tc>
              <w:tc>
                <w:tcPr>
                  <w:tcW w:w="6458" w:type="dxa"/>
                </w:tcPr>
                <w:p w:rsidR="0001022D" w:rsidRDefault="000012BE" w:rsidP="000012BE">
                  <w:pPr>
                    <w:pStyle w:val="TableParagraph"/>
                    <w:spacing w:before="8"/>
                    <w:rPr>
                      <w:rFonts w:eastAsia="Times New Roman" w:cstheme="minorHAnsi"/>
                      <w:sz w:val="19"/>
                      <w:szCs w:val="19"/>
                    </w:rPr>
                  </w:pPr>
                  <w:r>
                    <w:t>Relations and orderings.</w:t>
                  </w:r>
                </w:p>
              </w:tc>
            </w:tr>
            <w:tr w:rsidR="0001022D" w:rsidTr="000012BE">
              <w:trPr>
                <w:trHeight w:val="354"/>
              </w:trPr>
              <w:tc>
                <w:tcPr>
                  <w:tcW w:w="769" w:type="dxa"/>
                  <w:vAlign w:val="center"/>
                </w:tcPr>
                <w:p w:rsidR="0001022D" w:rsidRPr="00EC14D5" w:rsidRDefault="0001022D" w:rsidP="0001022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19"/>
                      <w:szCs w:val="19"/>
                    </w:rPr>
                  </w:pPr>
                  <w:r w:rsidRPr="00EC14D5">
                    <w:rPr>
                      <w:rFonts w:eastAsia="Times New Roman" w:cstheme="minorHAnsi"/>
                      <w:b/>
                      <w:sz w:val="19"/>
                      <w:szCs w:val="19"/>
                    </w:rPr>
                    <w:t>4</w:t>
                  </w:r>
                </w:p>
              </w:tc>
              <w:tc>
                <w:tcPr>
                  <w:tcW w:w="6458" w:type="dxa"/>
                </w:tcPr>
                <w:p w:rsidR="0001022D" w:rsidRDefault="000012BE" w:rsidP="000012BE">
                  <w:pPr>
                    <w:pStyle w:val="TableParagraph"/>
                    <w:spacing w:before="8"/>
                    <w:rPr>
                      <w:rFonts w:eastAsia="Times New Roman" w:cstheme="minorHAnsi"/>
                      <w:sz w:val="19"/>
                      <w:szCs w:val="19"/>
                    </w:rPr>
                  </w:pPr>
                  <w:r>
                    <w:t xml:space="preserve">Functions and </w:t>
                  </w:r>
                  <w:proofErr w:type="spellStart"/>
                  <w:r>
                    <w:t>equinumerosity</w:t>
                  </w:r>
                  <w:proofErr w:type="spellEnd"/>
                  <w:r>
                    <w:t xml:space="preserve">.  </w:t>
                  </w:r>
                </w:p>
              </w:tc>
            </w:tr>
            <w:tr w:rsidR="0001022D" w:rsidTr="000012BE">
              <w:trPr>
                <w:trHeight w:val="345"/>
              </w:trPr>
              <w:tc>
                <w:tcPr>
                  <w:tcW w:w="769" w:type="dxa"/>
                  <w:vAlign w:val="center"/>
                </w:tcPr>
                <w:p w:rsidR="0001022D" w:rsidRPr="00EC14D5" w:rsidRDefault="0001022D" w:rsidP="0001022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19"/>
                      <w:szCs w:val="19"/>
                    </w:rPr>
                  </w:pPr>
                  <w:r w:rsidRPr="00EC14D5">
                    <w:rPr>
                      <w:rFonts w:eastAsia="Times New Roman" w:cstheme="minorHAnsi"/>
                      <w:b/>
                      <w:sz w:val="19"/>
                      <w:szCs w:val="19"/>
                    </w:rPr>
                    <w:t>5</w:t>
                  </w:r>
                </w:p>
              </w:tc>
              <w:tc>
                <w:tcPr>
                  <w:tcW w:w="6458" w:type="dxa"/>
                </w:tcPr>
                <w:p w:rsidR="0001022D" w:rsidRPr="00477704" w:rsidRDefault="000012BE" w:rsidP="000012BE">
                  <w:pPr>
                    <w:pStyle w:val="TableParagraph"/>
                    <w:spacing w:before="8"/>
                    <w:rPr>
                      <w:rFonts w:eastAsia="Times New Roman" w:cstheme="minorHAnsi"/>
                      <w:sz w:val="19"/>
                      <w:szCs w:val="19"/>
                    </w:rPr>
                  </w:pPr>
                  <w:r>
                    <w:rPr>
                      <w:rFonts w:cstheme="minorHAnsi"/>
                      <w:color w:val="050505"/>
                      <w:sz w:val="20"/>
                      <w:szCs w:val="20"/>
                    </w:rPr>
                    <w:t>Ordinals and cardinals</w:t>
                  </w:r>
                  <w:r>
                    <w:t>.</w:t>
                  </w:r>
                </w:p>
              </w:tc>
            </w:tr>
            <w:tr w:rsidR="0001022D" w:rsidTr="000012BE">
              <w:trPr>
                <w:trHeight w:val="264"/>
              </w:trPr>
              <w:tc>
                <w:tcPr>
                  <w:tcW w:w="769" w:type="dxa"/>
                  <w:vAlign w:val="center"/>
                </w:tcPr>
                <w:p w:rsidR="0001022D" w:rsidRPr="00EC14D5" w:rsidRDefault="0001022D" w:rsidP="0001022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19"/>
                      <w:szCs w:val="19"/>
                    </w:rPr>
                  </w:pPr>
                  <w:r w:rsidRPr="00EC14D5">
                    <w:rPr>
                      <w:rFonts w:eastAsia="Times New Roman" w:cstheme="minorHAnsi"/>
                      <w:b/>
                      <w:sz w:val="19"/>
                      <w:szCs w:val="19"/>
                    </w:rPr>
                    <w:t>6</w:t>
                  </w:r>
                </w:p>
              </w:tc>
              <w:tc>
                <w:tcPr>
                  <w:tcW w:w="6458" w:type="dxa"/>
                </w:tcPr>
                <w:p w:rsidR="0001022D" w:rsidRDefault="000012BE" w:rsidP="000012BE">
                  <w:pPr>
                    <w:pStyle w:val="TableParagraph"/>
                    <w:spacing w:before="8"/>
                    <w:rPr>
                      <w:rFonts w:eastAsia="Times New Roman" w:cstheme="minorHAnsi"/>
                      <w:sz w:val="19"/>
                      <w:szCs w:val="19"/>
                    </w:rPr>
                  </w:pPr>
                  <w:r>
                    <w:t>Natural numbers. Ordinals.</w:t>
                  </w:r>
                </w:p>
              </w:tc>
            </w:tr>
            <w:tr w:rsidR="0001022D" w:rsidTr="000012BE">
              <w:trPr>
                <w:trHeight w:val="336"/>
              </w:trPr>
              <w:tc>
                <w:tcPr>
                  <w:tcW w:w="769" w:type="dxa"/>
                  <w:vAlign w:val="center"/>
                </w:tcPr>
                <w:p w:rsidR="0001022D" w:rsidRPr="00EC14D5" w:rsidRDefault="0001022D" w:rsidP="0001022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19"/>
                      <w:szCs w:val="19"/>
                    </w:rPr>
                  </w:pPr>
                  <w:r w:rsidRPr="00EC14D5">
                    <w:rPr>
                      <w:rFonts w:eastAsia="Times New Roman" w:cstheme="minorHAnsi"/>
                      <w:b/>
                      <w:sz w:val="19"/>
                      <w:szCs w:val="19"/>
                    </w:rPr>
                    <w:t>7</w:t>
                  </w:r>
                </w:p>
              </w:tc>
              <w:tc>
                <w:tcPr>
                  <w:tcW w:w="6458" w:type="dxa"/>
                </w:tcPr>
                <w:p w:rsidR="0001022D" w:rsidRPr="00D06498" w:rsidRDefault="000012BE" w:rsidP="000012BE">
                  <w:pPr>
                    <w:pStyle w:val="TableParagraph"/>
                    <w:spacing w:before="8"/>
                    <w:rPr>
                      <w:rFonts w:eastAsia="Times New Roman" w:cstheme="minorHAnsi"/>
                      <w:sz w:val="19"/>
                      <w:szCs w:val="19"/>
                    </w:rPr>
                  </w:pPr>
                  <w:r>
                    <w:t>The axiom of choice.</w:t>
                  </w:r>
                </w:p>
              </w:tc>
            </w:tr>
            <w:tr w:rsidR="0001022D" w:rsidTr="00670E83">
              <w:trPr>
                <w:trHeight w:val="388"/>
              </w:trPr>
              <w:tc>
                <w:tcPr>
                  <w:tcW w:w="769" w:type="dxa"/>
                  <w:vAlign w:val="center"/>
                </w:tcPr>
                <w:p w:rsidR="0001022D" w:rsidRPr="00EC14D5" w:rsidRDefault="0001022D" w:rsidP="0001022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19"/>
                      <w:szCs w:val="19"/>
                    </w:rPr>
                  </w:pPr>
                  <w:r w:rsidRPr="00EC14D5">
                    <w:rPr>
                      <w:rFonts w:eastAsia="Times New Roman" w:cstheme="minorHAnsi"/>
                      <w:b/>
                      <w:sz w:val="19"/>
                      <w:szCs w:val="19"/>
                    </w:rPr>
                    <w:t>8</w:t>
                  </w:r>
                </w:p>
              </w:tc>
              <w:tc>
                <w:tcPr>
                  <w:tcW w:w="6458" w:type="dxa"/>
                </w:tcPr>
                <w:p w:rsidR="0001022D" w:rsidRPr="00EF609E" w:rsidRDefault="0001022D" w:rsidP="003E3879">
                  <w:pPr>
                    <w:pStyle w:val="TableParagraph"/>
                    <w:spacing w:before="8"/>
                    <w:jc w:val="both"/>
                    <w:rPr>
                      <w:rFonts w:eastAsia="Times New Roman" w:cstheme="minorHAnsi"/>
                      <w:b/>
                      <w:i/>
                      <w:sz w:val="19"/>
                      <w:szCs w:val="19"/>
                    </w:rPr>
                  </w:pPr>
                  <w:r w:rsidRPr="00EF609E">
                    <w:rPr>
                      <w:rFonts w:eastAsia="Times New Roman" w:cstheme="minorHAnsi"/>
                      <w:b/>
                      <w:i/>
                      <w:sz w:val="19"/>
                      <w:szCs w:val="19"/>
                    </w:rPr>
                    <w:t xml:space="preserve"> </w:t>
                  </w:r>
                  <w:r w:rsidR="003E3879">
                    <w:t>The axiom of choice.</w:t>
                  </w:r>
                </w:p>
              </w:tc>
            </w:tr>
            <w:tr w:rsidR="0001022D" w:rsidTr="000012BE">
              <w:trPr>
                <w:trHeight w:val="318"/>
              </w:trPr>
              <w:tc>
                <w:tcPr>
                  <w:tcW w:w="769" w:type="dxa"/>
                  <w:vAlign w:val="center"/>
                </w:tcPr>
                <w:p w:rsidR="0001022D" w:rsidRPr="00EC14D5" w:rsidRDefault="0001022D" w:rsidP="0001022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19"/>
                      <w:szCs w:val="19"/>
                    </w:rPr>
                  </w:pPr>
                  <w:r w:rsidRPr="00EC14D5">
                    <w:rPr>
                      <w:rFonts w:eastAsia="Times New Roman" w:cstheme="minorHAnsi"/>
                      <w:b/>
                      <w:sz w:val="19"/>
                      <w:szCs w:val="19"/>
                    </w:rPr>
                    <w:t>9</w:t>
                  </w:r>
                </w:p>
              </w:tc>
              <w:tc>
                <w:tcPr>
                  <w:tcW w:w="6458" w:type="dxa"/>
                </w:tcPr>
                <w:p w:rsidR="0001022D" w:rsidRDefault="000012BE" w:rsidP="000012BE">
                  <w:pPr>
                    <w:pStyle w:val="TableParagraph"/>
                    <w:spacing w:before="8"/>
                    <w:rPr>
                      <w:rFonts w:eastAsia="Times New Roman" w:cstheme="minorHAnsi"/>
                      <w:sz w:val="19"/>
                      <w:szCs w:val="19"/>
                    </w:rPr>
                  </w:pPr>
                  <w:r>
                    <w:t xml:space="preserve">Zorn’s lemma </w:t>
                  </w:r>
                  <w:r w:rsidRPr="00D36217">
                    <w:rPr>
                      <w:rFonts w:cstheme="minorHAnsi"/>
                      <w:color w:val="050505"/>
                      <w:sz w:val="20"/>
                      <w:szCs w:val="20"/>
                    </w:rPr>
                    <w:t>and the well-ordering principle</w:t>
                  </w:r>
                </w:p>
              </w:tc>
            </w:tr>
            <w:tr w:rsidR="0001022D" w:rsidTr="000012BE">
              <w:trPr>
                <w:trHeight w:val="354"/>
              </w:trPr>
              <w:tc>
                <w:tcPr>
                  <w:tcW w:w="769" w:type="dxa"/>
                  <w:vAlign w:val="center"/>
                </w:tcPr>
                <w:p w:rsidR="0001022D" w:rsidRPr="00EC14D5" w:rsidRDefault="0001022D" w:rsidP="0001022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19"/>
                      <w:szCs w:val="19"/>
                    </w:rPr>
                  </w:pPr>
                  <w:r w:rsidRPr="00EC14D5">
                    <w:rPr>
                      <w:rFonts w:eastAsia="Times New Roman" w:cstheme="minorHAnsi"/>
                      <w:b/>
                      <w:sz w:val="19"/>
                      <w:szCs w:val="19"/>
                    </w:rPr>
                    <w:t>10</w:t>
                  </w:r>
                </w:p>
              </w:tc>
              <w:tc>
                <w:tcPr>
                  <w:tcW w:w="6458" w:type="dxa"/>
                </w:tcPr>
                <w:p w:rsidR="0001022D" w:rsidRDefault="000012BE" w:rsidP="000012BE">
                  <w:pPr>
                    <w:pStyle w:val="TableParagraph"/>
                    <w:spacing w:before="8"/>
                    <w:rPr>
                      <w:rFonts w:eastAsia="Times New Roman" w:cstheme="minorHAnsi"/>
                      <w:sz w:val="19"/>
                      <w:szCs w:val="19"/>
                    </w:rPr>
                  </w:pPr>
                  <w:r>
                    <w:t>The continuum hypothesis.</w:t>
                  </w:r>
                </w:p>
              </w:tc>
            </w:tr>
            <w:tr w:rsidR="0001022D" w:rsidTr="000012BE">
              <w:trPr>
                <w:trHeight w:val="525"/>
              </w:trPr>
              <w:tc>
                <w:tcPr>
                  <w:tcW w:w="769" w:type="dxa"/>
                  <w:vAlign w:val="center"/>
                </w:tcPr>
                <w:p w:rsidR="0001022D" w:rsidRPr="00EC14D5" w:rsidRDefault="0001022D" w:rsidP="0001022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19"/>
                      <w:szCs w:val="19"/>
                    </w:rPr>
                  </w:pPr>
                  <w:r w:rsidRPr="00EC14D5">
                    <w:rPr>
                      <w:rFonts w:eastAsia="Times New Roman" w:cstheme="minorHAnsi"/>
                      <w:b/>
                      <w:sz w:val="19"/>
                      <w:szCs w:val="19"/>
                    </w:rPr>
                    <w:t>11</w:t>
                  </w:r>
                </w:p>
              </w:tc>
              <w:tc>
                <w:tcPr>
                  <w:tcW w:w="6458" w:type="dxa"/>
                </w:tcPr>
                <w:p w:rsidR="0001022D" w:rsidRPr="000012BE" w:rsidRDefault="000012BE" w:rsidP="000012BE">
                  <w:pPr>
                    <w:rPr>
                      <w:rFonts w:cstheme="minorHAnsi"/>
                    </w:rPr>
                  </w:pPr>
                  <w:r w:rsidRPr="00D36217">
                    <w:rPr>
                      <w:rFonts w:asciiTheme="minorHAnsi" w:hAnsiTheme="minorHAnsi" w:cstheme="minorHAnsi"/>
                      <w:color w:val="050505"/>
                      <w:sz w:val="20"/>
                      <w:szCs w:val="20"/>
                    </w:rPr>
                    <w:t>Briefly about independence results and models of set theories.</w:t>
                  </w:r>
                </w:p>
              </w:tc>
            </w:tr>
            <w:tr w:rsidR="0001022D" w:rsidRPr="00477704" w:rsidTr="000012BE">
              <w:trPr>
                <w:trHeight w:val="534"/>
              </w:trPr>
              <w:tc>
                <w:tcPr>
                  <w:tcW w:w="769" w:type="dxa"/>
                  <w:vAlign w:val="center"/>
                </w:tcPr>
                <w:p w:rsidR="0001022D" w:rsidRPr="00EC14D5" w:rsidRDefault="0001022D" w:rsidP="0001022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19"/>
                      <w:szCs w:val="19"/>
                    </w:rPr>
                  </w:pPr>
                  <w:r>
                    <w:rPr>
                      <w:rFonts w:eastAsia="Times New Roman" w:cstheme="minorHAnsi"/>
                      <w:b/>
                      <w:sz w:val="19"/>
                      <w:szCs w:val="19"/>
                    </w:rPr>
                    <w:t>12</w:t>
                  </w:r>
                </w:p>
              </w:tc>
              <w:tc>
                <w:tcPr>
                  <w:tcW w:w="6458" w:type="dxa"/>
                </w:tcPr>
                <w:p w:rsidR="0001022D" w:rsidRPr="00477704" w:rsidRDefault="000012BE" w:rsidP="000012BE">
                  <w:pPr>
                    <w:pStyle w:val="TableParagraph"/>
                    <w:spacing w:before="8"/>
                    <w:rPr>
                      <w:rFonts w:eastAsia="Times New Roman" w:cstheme="minorHAnsi"/>
                      <w:sz w:val="19"/>
                      <w:szCs w:val="19"/>
                    </w:rPr>
                  </w:pPr>
                  <w:r w:rsidRPr="00D36217">
                    <w:rPr>
                      <w:rFonts w:cstheme="minorHAnsi"/>
                      <w:color w:val="050505"/>
                      <w:sz w:val="20"/>
                      <w:szCs w:val="20"/>
                    </w:rPr>
                    <w:t>Briefly about independence results and models of set theories.</w:t>
                  </w:r>
                </w:p>
              </w:tc>
            </w:tr>
            <w:tr w:rsidR="0001022D" w:rsidTr="000012BE">
              <w:trPr>
                <w:trHeight w:val="525"/>
              </w:trPr>
              <w:tc>
                <w:tcPr>
                  <w:tcW w:w="769" w:type="dxa"/>
                  <w:vAlign w:val="center"/>
                </w:tcPr>
                <w:p w:rsidR="0001022D" w:rsidRPr="00EC14D5" w:rsidRDefault="0001022D" w:rsidP="0001022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19"/>
                      <w:szCs w:val="19"/>
                    </w:rPr>
                  </w:pPr>
                  <w:r>
                    <w:rPr>
                      <w:rFonts w:eastAsia="Times New Roman" w:cstheme="minorHAnsi"/>
                      <w:b/>
                      <w:sz w:val="19"/>
                      <w:szCs w:val="19"/>
                    </w:rPr>
                    <w:t>13</w:t>
                  </w:r>
                </w:p>
              </w:tc>
              <w:tc>
                <w:tcPr>
                  <w:tcW w:w="6458" w:type="dxa"/>
                </w:tcPr>
                <w:p w:rsidR="0001022D" w:rsidRDefault="000012BE" w:rsidP="000012BE">
                  <w:pPr>
                    <w:pStyle w:val="TableParagraph"/>
                    <w:spacing w:before="8"/>
                    <w:rPr>
                      <w:rFonts w:eastAsia="Times New Roman" w:cstheme="minorHAnsi"/>
                      <w:sz w:val="19"/>
                      <w:szCs w:val="19"/>
                    </w:rPr>
                  </w:pPr>
                  <w:r w:rsidRPr="00D36217">
                    <w:rPr>
                      <w:rFonts w:cstheme="minorHAnsi"/>
                      <w:color w:val="050505"/>
                      <w:sz w:val="20"/>
                      <w:szCs w:val="20"/>
                    </w:rPr>
                    <w:t>Briefly about category theory.</w:t>
                  </w:r>
                </w:p>
              </w:tc>
            </w:tr>
            <w:tr w:rsidR="0001022D" w:rsidRPr="00D06498" w:rsidTr="000012BE">
              <w:trPr>
                <w:trHeight w:val="444"/>
              </w:trPr>
              <w:tc>
                <w:tcPr>
                  <w:tcW w:w="769" w:type="dxa"/>
                  <w:vAlign w:val="center"/>
                </w:tcPr>
                <w:p w:rsidR="0001022D" w:rsidRPr="00EC14D5" w:rsidRDefault="0001022D" w:rsidP="0001022D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19"/>
                      <w:szCs w:val="19"/>
                    </w:rPr>
                  </w:pPr>
                  <w:r>
                    <w:rPr>
                      <w:rFonts w:eastAsia="Times New Roman" w:cstheme="minorHAnsi"/>
                      <w:b/>
                      <w:sz w:val="19"/>
                      <w:szCs w:val="19"/>
                    </w:rPr>
                    <w:t>14</w:t>
                  </w:r>
                </w:p>
              </w:tc>
              <w:tc>
                <w:tcPr>
                  <w:tcW w:w="6458" w:type="dxa"/>
                </w:tcPr>
                <w:p w:rsidR="0001022D" w:rsidRPr="00D06498" w:rsidRDefault="000012BE" w:rsidP="000012BE">
                  <w:pPr>
                    <w:pStyle w:val="TableParagraph"/>
                    <w:spacing w:before="8"/>
                    <w:rPr>
                      <w:rFonts w:eastAsia="Times New Roman" w:cstheme="minorHAnsi"/>
                      <w:sz w:val="19"/>
                      <w:szCs w:val="19"/>
                    </w:rPr>
                  </w:pPr>
                  <w:r w:rsidRPr="00D36217">
                    <w:rPr>
                      <w:rFonts w:cstheme="minorHAnsi"/>
                      <w:color w:val="050505"/>
                      <w:sz w:val="20"/>
                      <w:szCs w:val="20"/>
                    </w:rPr>
                    <w:t>Briefly about category theory.</w:t>
                  </w:r>
                </w:p>
              </w:tc>
            </w:tr>
          </w:tbl>
          <w:p w:rsidR="0001022D" w:rsidRDefault="0001022D" w:rsidP="0001022D">
            <w:pPr>
              <w:pStyle w:val="TableParagraph"/>
              <w:ind w:right="384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  <w:p w:rsidR="0001022D" w:rsidRPr="008C6A71" w:rsidRDefault="0001022D" w:rsidP="0001022D">
            <w:pPr>
              <w:pStyle w:val="TableParagraph"/>
              <w:ind w:left="105" w:right="384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F4201" w:rsidRPr="00B45BCF" w:rsidTr="000012BE">
        <w:trPr>
          <w:trHeight w:val="2343"/>
        </w:trPr>
        <w:tc>
          <w:tcPr>
            <w:tcW w:w="2389" w:type="dxa"/>
            <w:vAlign w:val="center"/>
          </w:tcPr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Objectives</w:t>
            </w:r>
          </w:p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237" w:type="dxa"/>
            <w:gridSpan w:val="11"/>
          </w:tcPr>
          <w:p w:rsidR="00BF572D" w:rsidRPr="00BF572D" w:rsidRDefault="00BF572D" w:rsidP="00BF572D">
            <w:pPr>
              <w:pStyle w:val="ListeParagraf"/>
              <w:numPr>
                <w:ilvl w:val="0"/>
                <w:numId w:val="12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BF572D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be able to formali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z</w:t>
            </w:r>
            <w:r w:rsidRPr="00BF572D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e mathematical statements in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 xml:space="preserve"> set theory;</w:t>
            </w:r>
            <w:r w:rsidRPr="00BF572D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br/>
            </w:r>
          </w:p>
          <w:p w:rsidR="00BF572D" w:rsidRPr="00BF572D" w:rsidRDefault="00BF572D" w:rsidP="00BF572D">
            <w:pPr>
              <w:pStyle w:val="ListeParagraf"/>
              <w:numPr>
                <w:ilvl w:val="0"/>
                <w:numId w:val="12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BF572D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 xml:space="preserve"> be able to apply variants of the axiom of choice;</w:t>
            </w:r>
            <w:r w:rsidRPr="00BF572D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br/>
            </w:r>
          </w:p>
          <w:p w:rsidR="00BF572D" w:rsidRPr="00BF572D" w:rsidRDefault="00BF572D" w:rsidP="00BF572D">
            <w:pPr>
              <w:pStyle w:val="ListeParagraf"/>
              <w:numPr>
                <w:ilvl w:val="0"/>
                <w:numId w:val="12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BF572D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 xml:space="preserve"> be familiar with various paradoxes in naive set theory and understand the need f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or formalization of set theory;</w:t>
            </w:r>
          </w:p>
          <w:p w:rsidR="00BF572D" w:rsidRPr="00BF572D" w:rsidRDefault="00BF572D" w:rsidP="00BF572D">
            <w:pPr>
              <w:pStyle w:val="ListeParagraf"/>
              <w:numPr>
                <w:ilvl w:val="0"/>
                <w:numId w:val="12"/>
              </w:numPr>
              <w:spacing w:after="480" w:line="360" w:lineRule="atLeast"/>
              <w:rPr>
                <w:rFonts w:asciiTheme="minorHAnsi" w:eastAsia="Times New Roman" w:hAnsiTheme="minorHAnsi" w:cstheme="minorHAnsi"/>
                <w:color w:val="050505"/>
                <w:sz w:val="20"/>
                <w:szCs w:val="20"/>
                <w:lang w:val="en-US"/>
              </w:rPr>
            </w:pPr>
            <w:r w:rsidRPr="00BF572D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 xml:space="preserve">  know independence results for the continuum hypothesis and the axiom of choice;</w:t>
            </w:r>
          </w:p>
        </w:tc>
      </w:tr>
      <w:tr w:rsidR="00EF4201" w:rsidRPr="00B45BCF" w:rsidTr="000012BE">
        <w:tc>
          <w:tcPr>
            <w:tcW w:w="2389" w:type="dxa"/>
            <w:vAlign w:val="center"/>
          </w:tcPr>
          <w:p w:rsidR="003C5BB4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Learning Outcomes and </w:t>
            </w:r>
          </w:p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7237" w:type="dxa"/>
            <w:gridSpan w:val="11"/>
          </w:tcPr>
          <w:p w:rsidR="00AC47E5" w:rsidRDefault="00AC47E5" w:rsidP="00AC47E5">
            <w:r>
              <w:t>Upon completion of this course  students will be able to</w:t>
            </w:r>
          </w:p>
          <w:p w:rsidR="00AC47E5" w:rsidRPr="00AC47E5" w:rsidRDefault="00AC47E5" w:rsidP="00AC47E5">
            <w:pPr>
              <w:pStyle w:val="ListeParagraf"/>
              <w:numPr>
                <w:ilvl w:val="0"/>
                <w:numId w:val="4"/>
              </w:num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9F9F9"/>
              </w:rPr>
              <w:t>Acquires mathematical thinking skills (problem solving, generating ways of thinking, forming correspondence, generalizing etc.) and can use them in related fields.</w:t>
            </w:r>
          </w:p>
          <w:p w:rsidR="00FE2C89" w:rsidRPr="00AC47E5" w:rsidRDefault="00AC47E5" w:rsidP="00AC47E5">
            <w:pPr>
              <w:pStyle w:val="ListeParagraf"/>
              <w:numPr>
                <w:ilvl w:val="0"/>
                <w:numId w:val="4"/>
              </w:numPr>
            </w:pPr>
            <w:r w:rsidRPr="00AC47E5">
              <w:rPr>
                <w:rFonts w:ascii="Arial" w:hAnsi="Arial" w:cs="Arial"/>
                <w:color w:val="000000"/>
                <w:sz w:val="20"/>
                <w:szCs w:val="20"/>
                <w:shd w:val="clear" w:color="auto" w:fill="F9F9F9"/>
              </w:rPr>
              <w:lastRenderedPageBreak/>
              <w:t>Can design mathematics related problems, devise solution methods and apply them when appropriate.</w:t>
            </w:r>
          </w:p>
        </w:tc>
      </w:tr>
      <w:tr w:rsidR="00EF4201" w:rsidRPr="00B45BCF" w:rsidTr="000012BE">
        <w:tc>
          <w:tcPr>
            <w:tcW w:w="2389" w:type="dxa"/>
            <w:shd w:val="clear" w:color="auto" w:fill="auto"/>
            <w:vAlign w:val="center"/>
          </w:tcPr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lastRenderedPageBreak/>
              <w:t>Textbook and /or References</w:t>
            </w:r>
          </w:p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237" w:type="dxa"/>
            <w:gridSpan w:val="11"/>
            <w:shd w:val="clear" w:color="auto" w:fill="auto"/>
          </w:tcPr>
          <w:p w:rsidR="00EF4201" w:rsidRDefault="003C5BB4" w:rsidP="000A593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A593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Main texbooks :</w:t>
            </w:r>
          </w:p>
          <w:p w:rsidR="00D36217" w:rsidRPr="00D36217" w:rsidRDefault="00D36217" w:rsidP="00D36217">
            <w:pPr>
              <w:pStyle w:val="ListeParagraf"/>
              <w:numPr>
                <w:ilvl w:val="0"/>
                <w:numId w:val="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Elements of Set Theory, Herbert B. Enderton, Elsevier, 1997.</w:t>
            </w:r>
          </w:p>
          <w:p w:rsidR="000A5937" w:rsidRPr="00D36217" w:rsidRDefault="00D36217" w:rsidP="00D36217">
            <w:pPr>
              <w:pStyle w:val="ListeParagraf"/>
              <w:numPr>
                <w:ilvl w:val="0"/>
                <w:numId w:val="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Set Theory and its Philosophy: A Critical Introduction by Michael Potter, OUP 2004.</w:t>
            </w:r>
          </w:p>
          <w:p w:rsidR="00D36217" w:rsidRPr="00FC5C82" w:rsidRDefault="00D36217" w:rsidP="00D36217">
            <w:pPr>
              <w:pStyle w:val="ListeParagraf"/>
              <w:numPr>
                <w:ilvl w:val="0"/>
                <w:numId w:val="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4201" w:rsidRPr="00B45BCF" w:rsidTr="003B4938">
        <w:tc>
          <w:tcPr>
            <w:tcW w:w="2389" w:type="dxa"/>
            <w:vMerge w:val="restart"/>
            <w:vAlign w:val="center"/>
          </w:tcPr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Assessment Criteria</w:t>
            </w:r>
          </w:p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97" w:type="dxa"/>
            <w:gridSpan w:val="4"/>
          </w:tcPr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2222" w:type="dxa"/>
            <w:gridSpan w:val="4"/>
          </w:tcPr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If any, mark as (X)</w:t>
            </w:r>
          </w:p>
        </w:tc>
        <w:tc>
          <w:tcPr>
            <w:tcW w:w="1818" w:type="dxa"/>
            <w:gridSpan w:val="3"/>
          </w:tcPr>
          <w:p w:rsidR="00EF4201" w:rsidRPr="00B45BCF" w:rsidRDefault="00EF4201" w:rsidP="00E105D1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Percentage (%)</w:t>
            </w:r>
          </w:p>
        </w:tc>
      </w:tr>
      <w:tr w:rsidR="003C5BB4" w:rsidRPr="00B45BCF" w:rsidTr="003B4938">
        <w:tc>
          <w:tcPr>
            <w:tcW w:w="0" w:type="auto"/>
            <w:vMerge/>
            <w:vAlign w:val="center"/>
          </w:tcPr>
          <w:p w:rsidR="003C5BB4" w:rsidRPr="00B45BCF" w:rsidRDefault="003C5BB4" w:rsidP="00E105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97" w:type="dxa"/>
            <w:gridSpan w:val="4"/>
          </w:tcPr>
          <w:p w:rsidR="003C5BB4" w:rsidRPr="00B45BCF" w:rsidRDefault="003C5BB4" w:rsidP="00FF4E7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Midterm Exams</w:t>
            </w:r>
          </w:p>
        </w:tc>
        <w:tc>
          <w:tcPr>
            <w:tcW w:w="2222" w:type="dxa"/>
            <w:gridSpan w:val="4"/>
          </w:tcPr>
          <w:p w:rsidR="003C5BB4" w:rsidRPr="00B45BCF" w:rsidRDefault="003C5BB4" w:rsidP="00FF4E7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18" w:type="dxa"/>
            <w:gridSpan w:val="3"/>
          </w:tcPr>
          <w:p w:rsidR="003C5BB4" w:rsidRPr="00B45BCF" w:rsidRDefault="001B533A" w:rsidP="00FF4E7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  <w:r w:rsidR="003C5BB4"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C5BB4" w:rsidRPr="00B45BCF" w:rsidTr="003B4938">
        <w:tc>
          <w:tcPr>
            <w:tcW w:w="0" w:type="auto"/>
            <w:vMerge/>
            <w:vAlign w:val="center"/>
          </w:tcPr>
          <w:p w:rsidR="003C5BB4" w:rsidRPr="00B45BCF" w:rsidRDefault="003C5BB4" w:rsidP="00E105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97" w:type="dxa"/>
            <w:gridSpan w:val="4"/>
          </w:tcPr>
          <w:p w:rsidR="003C5BB4" w:rsidRPr="00B45BCF" w:rsidRDefault="003C5BB4" w:rsidP="00FF4E7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Quizzes</w:t>
            </w:r>
          </w:p>
        </w:tc>
        <w:tc>
          <w:tcPr>
            <w:tcW w:w="2222" w:type="dxa"/>
            <w:gridSpan w:val="4"/>
          </w:tcPr>
          <w:p w:rsidR="003C5BB4" w:rsidRPr="00B45BCF" w:rsidRDefault="003C5BB4" w:rsidP="00FF4E7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18" w:type="dxa"/>
            <w:gridSpan w:val="3"/>
          </w:tcPr>
          <w:p w:rsidR="003C5BB4" w:rsidRPr="00B45BCF" w:rsidRDefault="003C5BB4" w:rsidP="00FF4E7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C5BB4" w:rsidRPr="00B45BCF" w:rsidTr="003B4938">
        <w:tc>
          <w:tcPr>
            <w:tcW w:w="0" w:type="auto"/>
            <w:vMerge/>
            <w:vAlign w:val="center"/>
          </w:tcPr>
          <w:p w:rsidR="003C5BB4" w:rsidRPr="00B45BCF" w:rsidRDefault="003C5BB4" w:rsidP="00E105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97" w:type="dxa"/>
            <w:gridSpan w:val="4"/>
          </w:tcPr>
          <w:p w:rsidR="003C5BB4" w:rsidRPr="00B45BCF" w:rsidRDefault="003C5BB4" w:rsidP="00FF4E7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Homeworks</w:t>
            </w:r>
            <w:proofErr w:type="spellEnd"/>
          </w:p>
        </w:tc>
        <w:tc>
          <w:tcPr>
            <w:tcW w:w="2222" w:type="dxa"/>
            <w:gridSpan w:val="4"/>
          </w:tcPr>
          <w:p w:rsidR="003C5BB4" w:rsidRPr="00B45BCF" w:rsidRDefault="003C5BB4" w:rsidP="00FF4E7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18" w:type="dxa"/>
            <w:gridSpan w:val="3"/>
          </w:tcPr>
          <w:p w:rsidR="003C5BB4" w:rsidRPr="00B45BCF" w:rsidRDefault="003C5BB4" w:rsidP="00FF4E7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C5BB4" w:rsidRPr="00B45BCF" w:rsidTr="003B4938">
        <w:tc>
          <w:tcPr>
            <w:tcW w:w="0" w:type="auto"/>
            <w:vMerge/>
            <w:vAlign w:val="center"/>
          </w:tcPr>
          <w:p w:rsidR="003C5BB4" w:rsidRPr="00B45BCF" w:rsidRDefault="003C5BB4" w:rsidP="00E105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97" w:type="dxa"/>
            <w:gridSpan w:val="4"/>
          </w:tcPr>
          <w:p w:rsidR="003C5BB4" w:rsidRPr="00B45BCF" w:rsidRDefault="003C5BB4" w:rsidP="00FF4E7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Projects</w:t>
            </w:r>
          </w:p>
        </w:tc>
        <w:tc>
          <w:tcPr>
            <w:tcW w:w="2222" w:type="dxa"/>
            <w:gridSpan w:val="4"/>
          </w:tcPr>
          <w:p w:rsidR="003C5BB4" w:rsidRPr="00B45BCF" w:rsidRDefault="003C5BB4" w:rsidP="00FF4E7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18" w:type="dxa"/>
            <w:gridSpan w:val="3"/>
          </w:tcPr>
          <w:p w:rsidR="003C5BB4" w:rsidRPr="00B45BCF" w:rsidRDefault="003C5BB4" w:rsidP="00FF4E7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C5BB4" w:rsidRPr="00B45BCF" w:rsidTr="003B4938">
        <w:tc>
          <w:tcPr>
            <w:tcW w:w="0" w:type="auto"/>
            <w:vMerge/>
            <w:vAlign w:val="center"/>
          </w:tcPr>
          <w:p w:rsidR="003C5BB4" w:rsidRPr="00B45BCF" w:rsidRDefault="003C5BB4" w:rsidP="00E105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97" w:type="dxa"/>
            <w:gridSpan w:val="4"/>
          </w:tcPr>
          <w:p w:rsidR="003C5BB4" w:rsidRPr="00B45BCF" w:rsidRDefault="003C5BB4" w:rsidP="00FF4E7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Laboratory work</w:t>
            </w:r>
          </w:p>
        </w:tc>
        <w:tc>
          <w:tcPr>
            <w:tcW w:w="2222" w:type="dxa"/>
            <w:gridSpan w:val="4"/>
          </w:tcPr>
          <w:p w:rsidR="003C5BB4" w:rsidRPr="00B45BCF" w:rsidRDefault="003C5BB4" w:rsidP="00FF4E7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18" w:type="dxa"/>
            <w:gridSpan w:val="3"/>
          </w:tcPr>
          <w:p w:rsidR="003C5BB4" w:rsidRPr="00B45BCF" w:rsidRDefault="003C5BB4" w:rsidP="00FF4E7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C5BB4" w:rsidRPr="00B45BCF" w:rsidTr="003B4938">
        <w:tc>
          <w:tcPr>
            <w:tcW w:w="0" w:type="auto"/>
            <w:vMerge/>
            <w:vAlign w:val="center"/>
          </w:tcPr>
          <w:p w:rsidR="003C5BB4" w:rsidRPr="00B45BCF" w:rsidRDefault="003C5BB4" w:rsidP="00E105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97" w:type="dxa"/>
            <w:gridSpan w:val="4"/>
          </w:tcPr>
          <w:p w:rsidR="003C5BB4" w:rsidRPr="00B45BCF" w:rsidRDefault="003C5BB4" w:rsidP="00FF4E7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2222" w:type="dxa"/>
            <w:gridSpan w:val="4"/>
          </w:tcPr>
          <w:p w:rsidR="003C5BB4" w:rsidRPr="00B45BCF" w:rsidRDefault="003C5BB4" w:rsidP="00FF4E7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18" w:type="dxa"/>
            <w:gridSpan w:val="3"/>
          </w:tcPr>
          <w:p w:rsidR="003C5BB4" w:rsidRPr="00B45BCF" w:rsidRDefault="003C5BB4" w:rsidP="00FF4E7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C5BB4" w:rsidRPr="00B45BCF" w:rsidTr="003B4938">
        <w:trPr>
          <w:trHeight w:val="372"/>
        </w:trPr>
        <w:tc>
          <w:tcPr>
            <w:tcW w:w="0" w:type="auto"/>
            <w:vMerge/>
            <w:vAlign w:val="center"/>
          </w:tcPr>
          <w:p w:rsidR="003C5BB4" w:rsidRPr="00B45BCF" w:rsidRDefault="003C5BB4" w:rsidP="00E105D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197" w:type="dxa"/>
            <w:gridSpan w:val="4"/>
          </w:tcPr>
          <w:p w:rsidR="003C5BB4" w:rsidRPr="00B45BCF" w:rsidRDefault="003C5BB4" w:rsidP="00FF4E7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2222" w:type="dxa"/>
            <w:gridSpan w:val="4"/>
          </w:tcPr>
          <w:p w:rsidR="003C5BB4" w:rsidRPr="00B45BCF" w:rsidRDefault="003C5BB4" w:rsidP="00FF4E7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18" w:type="dxa"/>
            <w:gridSpan w:val="3"/>
          </w:tcPr>
          <w:p w:rsidR="003C5BB4" w:rsidRPr="00B45BCF" w:rsidRDefault="001B533A" w:rsidP="00FF4E7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</w:t>
            </w:r>
            <w:r w:rsidR="003C5BB4"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</w:tbl>
    <w:p w:rsidR="0084208F" w:rsidRPr="001B533A" w:rsidRDefault="0084208F" w:rsidP="008E3474">
      <w:pPr>
        <w:rPr>
          <w:rFonts w:asciiTheme="minorHAnsi" w:hAnsiTheme="minorHAnsi" w:cstheme="minorHAnsi"/>
          <w:sz w:val="32"/>
          <w:szCs w:val="32"/>
        </w:rPr>
      </w:pPr>
    </w:p>
    <w:sectPr w:rsidR="0084208F" w:rsidRPr="001B533A" w:rsidSect="007B17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40C" w:rsidRDefault="0057240C" w:rsidP="00B95BAC">
      <w:pPr>
        <w:spacing w:after="0" w:line="240" w:lineRule="auto"/>
      </w:pPr>
      <w:r>
        <w:separator/>
      </w:r>
    </w:p>
  </w:endnote>
  <w:endnote w:type="continuationSeparator" w:id="0">
    <w:p w:rsidR="0057240C" w:rsidRDefault="0057240C" w:rsidP="00B95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AC" w:rsidRDefault="00B95BA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AC" w:rsidRDefault="00B95BA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AC" w:rsidRDefault="00B95BA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40C" w:rsidRDefault="0057240C" w:rsidP="00B95BAC">
      <w:pPr>
        <w:spacing w:after="0" w:line="240" w:lineRule="auto"/>
      </w:pPr>
      <w:r>
        <w:separator/>
      </w:r>
    </w:p>
  </w:footnote>
  <w:footnote w:type="continuationSeparator" w:id="0">
    <w:p w:rsidR="0057240C" w:rsidRDefault="0057240C" w:rsidP="00B95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AC" w:rsidRDefault="00B95BA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3721363"/>
      <w:docPartObj>
        <w:docPartGallery w:val="Watermarks"/>
        <w:docPartUnique/>
      </w:docPartObj>
    </w:sdtPr>
    <w:sdtEndPr/>
    <w:sdtContent>
      <w:p w:rsidR="00B95BAC" w:rsidRDefault="0057240C">
        <w:pPr>
          <w:pStyle w:val="stBilgi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1089611" o:spid="_x0000_s2049" type="#_x0000_t136" style="position:absolute;margin-left:0;margin-top:0;width:475.55pt;height:203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AC" w:rsidRDefault="00B95BA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7837"/>
    <w:multiLevelType w:val="hybridMultilevel"/>
    <w:tmpl w:val="3E98AED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84793"/>
    <w:multiLevelType w:val="hybridMultilevel"/>
    <w:tmpl w:val="4D52AD3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A69"/>
    <w:multiLevelType w:val="hybridMultilevel"/>
    <w:tmpl w:val="8188AB0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23D16"/>
    <w:multiLevelType w:val="hybridMultilevel"/>
    <w:tmpl w:val="8B082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9343D"/>
    <w:multiLevelType w:val="hybridMultilevel"/>
    <w:tmpl w:val="9C1A0E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873BBA"/>
    <w:multiLevelType w:val="hybridMultilevel"/>
    <w:tmpl w:val="10060D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621DC"/>
    <w:multiLevelType w:val="hybridMultilevel"/>
    <w:tmpl w:val="674E7E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8C2078"/>
    <w:multiLevelType w:val="hybridMultilevel"/>
    <w:tmpl w:val="F15850C4"/>
    <w:lvl w:ilvl="0" w:tplc="F8C2D7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16B8F"/>
    <w:multiLevelType w:val="multilevel"/>
    <w:tmpl w:val="4FD64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3DA0710E"/>
    <w:multiLevelType w:val="hybridMultilevel"/>
    <w:tmpl w:val="CF34A0C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F1088"/>
    <w:multiLevelType w:val="hybridMultilevel"/>
    <w:tmpl w:val="DAB6F2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96C6E"/>
    <w:multiLevelType w:val="hybridMultilevel"/>
    <w:tmpl w:val="D5D6FBD6"/>
    <w:lvl w:ilvl="0" w:tplc="D7904510">
      <w:start w:val="1"/>
      <w:numFmt w:val="decimal"/>
      <w:lvlText w:val="%1."/>
      <w:lvlJc w:val="left"/>
      <w:pPr>
        <w:ind w:left="720" w:hanging="360"/>
      </w:pPr>
      <w:rPr>
        <w:rFonts w:hint="default"/>
        <w:color w:val="0505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22C15"/>
    <w:multiLevelType w:val="hybridMultilevel"/>
    <w:tmpl w:val="C1B2432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27967"/>
    <w:multiLevelType w:val="hybridMultilevel"/>
    <w:tmpl w:val="234EC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D97E0D"/>
    <w:multiLevelType w:val="hybridMultilevel"/>
    <w:tmpl w:val="2454F202"/>
    <w:lvl w:ilvl="0" w:tplc="041F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 w15:restartNumberingAfterBreak="0">
    <w:nsid w:val="5D5A1794"/>
    <w:multiLevelType w:val="multilevel"/>
    <w:tmpl w:val="5712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0EE64B4"/>
    <w:multiLevelType w:val="hybridMultilevel"/>
    <w:tmpl w:val="2814CE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1E1090"/>
    <w:multiLevelType w:val="hybridMultilevel"/>
    <w:tmpl w:val="442A4F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4021A0"/>
    <w:multiLevelType w:val="multilevel"/>
    <w:tmpl w:val="8160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1A4568"/>
    <w:multiLevelType w:val="hybridMultilevel"/>
    <w:tmpl w:val="C1B4CD4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642EE2"/>
    <w:multiLevelType w:val="hybridMultilevel"/>
    <w:tmpl w:val="ACFA610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1F35FA"/>
    <w:multiLevelType w:val="hybridMultilevel"/>
    <w:tmpl w:val="F68E66C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527E3D"/>
    <w:multiLevelType w:val="hybridMultilevel"/>
    <w:tmpl w:val="C9FE8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9"/>
  </w:num>
  <w:num w:numId="4">
    <w:abstractNumId w:val="5"/>
  </w:num>
  <w:num w:numId="5">
    <w:abstractNumId w:val="14"/>
  </w:num>
  <w:num w:numId="6">
    <w:abstractNumId w:val="7"/>
  </w:num>
  <w:num w:numId="7">
    <w:abstractNumId w:val="15"/>
  </w:num>
  <w:num w:numId="8">
    <w:abstractNumId w:val="3"/>
  </w:num>
  <w:num w:numId="9">
    <w:abstractNumId w:val="13"/>
  </w:num>
  <w:num w:numId="10">
    <w:abstractNumId w:val="18"/>
  </w:num>
  <w:num w:numId="11">
    <w:abstractNumId w:val="22"/>
  </w:num>
  <w:num w:numId="12">
    <w:abstractNumId w:val="11"/>
  </w:num>
  <w:num w:numId="13">
    <w:abstractNumId w:val="9"/>
  </w:num>
  <w:num w:numId="14">
    <w:abstractNumId w:val="0"/>
  </w:num>
  <w:num w:numId="15">
    <w:abstractNumId w:val="2"/>
  </w:num>
  <w:num w:numId="16">
    <w:abstractNumId w:val="20"/>
  </w:num>
  <w:num w:numId="17">
    <w:abstractNumId w:val="21"/>
  </w:num>
  <w:num w:numId="18">
    <w:abstractNumId w:val="17"/>
  </w:num>
  <w:num w:numId="19">
    <w:abstractNumId w:val="1"/>
  </w:num>
  <w:num w:numId="20">
    <w:abstractNumId w:val="12"/>
  </w:num>
  <w:num w:numId="21">
    <w:abstractNumId w:val="10"/>
  </w:num>
  <w:num w:numId="22">
    <w:abstractNumId w:val="6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201"/>
    <w:rsid w:val="000012BE"/>
    <w:rsid w:val="0001022D"/>
    <w:rsid w:val="000315E1"/>
    <w:rsid w:val="00037D87"/>
    <w:rsid w:val="00056CB6"/>
    <w:rsid w:val="000A5937"/>
    <w:rsid w:val="000C0BF7"/>
    <w:rsid w:val="00140983"/>
    <w:rsid w:val="001A5A1D"/>
    <w:rsid w:val="001B533A"/>
    <w:rsid w:val="00243A6D"/>
    <w:rsid w:val="00286945"/>
    <w:rsid w:val="00293BED"/>
    <w:rsid w:val="002D177D"/>
    <w:rsid w:val="002F39B7"/>
    <w:rsid w:val="00330E90"/>
    <w:rsid w:val="003547A8"/>
    <w:rsid w:val="00384FF2"/>
    <w:rsid w:val="0039642B"/>
    <w:rsid w:val="003B4938"/>
    <w:rsid w:val="003C5BB4"/>
    <w:rsid w:val="003C72B5"/>
    <w:rsid w:val="003C75F9"/>
    <w:rsid w:val="003E3879"/>
    <w:rsid w:val="003F5434"/>
    <w:rsid w:val="004462A0"/>
    <w:rsid w:val="00470803"/>
    <w:rsid w:val="00485ABE"/>
    <w:rsid w:val="004D0D4E"/>
    <w:rsid w:val="004E60EF"/>
    <w:rsid w:val="004E6DEB"/>
    <w:rsid w:val="0057240C"/>
    <w:rsid w:val="00592DB2"/>
    <w:rsid w:val="005D128D"/>
    <w:rsid w:val="0060265F"/>
    <w:rsid w:val="00673EA1"/>
    <w:rsid w:val="006B5945"/>
    <w:rsid w:val="007A751D"/>
    <w:rsid w:val="007B173D"/>
    <w:rsid w:val="007B5F02"/>
    <w:rsid w:val="007C7AEE"/>
    <w:rsid w:val="0082100F"/>
    <w:rsid w:val="00821437"/>
    <w:rsid w:val="0084208F"/>
    <w:rsid w:val="00876D15"/>
    <w:rsid w:val="008E3474"/>
    <w:rsid w:val="008E7C9B"/>
    <w:rsid w:val="0097055D"/>
    <w:rsid w:val="00994937"/>
    <w:rsid w:val="009A3193"/>
    <w:rsid w:val="00A02D07"/>
    <w:rsid w:val="00A44419"/>
    <w:rsid w:val="00A55183"/>
    <w:rsid w:val="00A862AA"/>
    <w:rsid w:val="00AC47E5"/>
    <w:rsid w:val="00AD7ED2"/>
    <w:rsid w:val="00B01CA4"/>
    <w:rsid w:val="00B40C2D"/>
    <w:rsid w:val="00B45BCF"/>
    <w:rsid w:val="00B56EF4"/>
    <w:rsid w:val="00B95BAC"/>
    <w:rsid w:val="00BF572D"/>
    <w:rsid w:val="00C67EF5"/>
    <w:rsid w:val="00CB4B5F"/>
    <w:rsid w:val="00D220AF"/>
    <w:rsid w:val="00D36217"/>
    <w:rsid w:val="00D85690"/>
    <w:rsid w:val="00DB23D7"/>
    <w:rsid w:val="00E240BC"/>
    <w:rsid w:val="00E34503"/>
    <w:rsid w:val="00E56F15"/>
    <w:rsid w:val="00EF4201"/>
    <w:rsid w:val="00F21079"/>
    <w:rsid w:val="00F44FD2"/>
    <w:rsid w:val="00F65997"/>
    <w:rsid w:val="00F8106E"/>
    <w:rsid w:val="00FB2C05"/>
    <w:rsid w:val="00FC5C82"/>
    <w:rsid w:val="00FD6D2A"/>
    <w:rsid w:val="00FD7E29"/>
    <w:rsid w:val="00FE2C89"/>
    <w:rsid w:val="00FE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9192D69"/>
  <w15:docId w15:val="{61B0C7AA-0B0A-4966-9592-67D185E3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201"/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highlightedsearchterm">
    <w:name w:val="highlightedsearchterm"/>
    <w:basedOn w:val="VarsaylanParagrafYazTipi"/>
    <w:uiPriority w:val="99"/>
    <w:rsid w:val="00EF4201"/>
  </w:style>
  <w:style w:type="paragraph" w:styleId="BalonMetni">
    <w:name w:val="Balloon Text"/>
    <w:basedOn w:val="Normal"/>
    <w:link w:val="BalonMetniChar"/>
    <w:uiPriority w:val="99"/>
    <w:semiHidden/>
    <w:unhideWhenUsed/>
    <w:rsid w:val="00EF4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4201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95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5BAC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B95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5BAC"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  <w:rsid w:val="00673EA1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1022D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table" w:styleId="TabloKlavuzu">
    <w:name w:val="Table Grid"/>
    <w:basedOn w:val="NormalTablo"/>
    <w:uiPriority w:val="39"/>
    <w:rsid w:val="0001022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1349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Kullanıcısı</cp:lastModifiedBy>
  <cp:revision>20</cp:revision>
  <cp:lastPrinted>2023-10-10T12:51:00Z</cp:lastPrinted>
  <dcterms:created xsi:type="dcterms:W3CDTF">2018-07-07T12:30:00Z</dcterms:created>
  <dcterms:modified xsi:type="dcterms:W3CDTF">2023-10-10T12:51:00Z</dcterms:modified>
</cp:coreProperties>
</file>