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15"/>
        <w:gridCol w:w="4015"/>
        <w:gridCol w:w="776"/>
        <w:gridCol w:w="823"/>
        <w:gridCol w:w="2533"/>
      </w:tblGrid>
      <w:tr w:rsidR="008A56D0" w:rsidRPr="008A56D0" w:rsidTr="008A56D0">
        <w:trPr>
          <w:trHeight w:val="255"/>
        </w:trPr>
        <w:tc>
          <w:tcPr>
            <w:tcW w:w="17640" w:type="dxa"/>
            <w:gridSpan w:val="5"/>
            <w:noWrap/>
            <w:hideMark/>
          </w:tcPr>
          <w:p w:rsidR="008A56D0" w:rsidRPr="008A56D0" w:rsidRDefault="008A56D0" w:rsidP="008A56D0">
            <w:pPr>
              <w:rPr>
                <w:b/>
                <w:bCs/>
              </w:rPr>
            </w:pPr>
            <w:r w:rsidRPr="008A56D0">
              <w:rPr>
                <w:b/>
                <w:bCs/>
              </w:rPr>
              <w:t>AYBÜ SBF DKT BÖLÜMÜ 2023-2024 BAHAR DÖNEMİ 3. SINIFLAR BÜTÜNLEME  TARİHLERİ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pPr>
              <w:rPr>
                <w:b/>
                <w:bCs/>
              </w:rPr>
            </w:pPr>
            <w:r w:rsidRPr="008A56D0">
              <w:rPr>
                <w:b/>
                <w:bCs/>
              </w:rPr>
              <w:t>Dersin Kodu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pPr>
              <w:rPr>
                <w:b/>
                <w:bCs/>
              </w:rPr>
            </w:pPr>
            <w:r w:rsidRPr="008A56D0">
              <w:rPr>
                <w:b/>
                <w:bCs/>
              </w:rPr>
              <w:t>Dersin Adı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pPr>
              <w:rPr>
                <w:b/>
                <w:bCs/>
              </w:rPr>
            </w:pPr>
            <w:r w:rsidRPr="008A56D0">
              <w:rPr>
                <w:b/>
                <w:bCs/>
              </w:rPr>
              <w:t>Tarih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pPr>
              <w:rPr>
                <w:b/>
                <w:bCs/>
              </w:rPr>
            </w:pPr>
            <w:r w:rsidRPr="008A56D0">
              <w:rPr>
                <w:b/>
                <w:bCs/>
              </w:rPr>
              <w:t>Saat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pPr>
              <w:rPr>
                <w:b/>
                <w:bCs/>
              </w:rPr>
            </w:pPr>
            <w:r w:rsidRPr="008A56D0">
              <w:rPr>
                <w:b/>
                <w:bCs/>
              </w:rPr>
              <w:t>Sınav Yeri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r w:rsidRPr="008A56D0">
              <w:t>DKT308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r w:rsidRPr="008A56D0">
              <w:t xml:space="preserve"> Ses Bozukluklarında Değerlendirme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r w:rsidRPr="008A56D0">
              <w:t>25.06.2024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r w:rsidRPr="008A56D0">
              <w:t>10.00-10.30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r w:rsidRPr="008A56D0">
              <w:t>CİNNAH YERLEŞKESİ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r w:rsidRPr="008A56D0">
              <w:t>DKT304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r w:rsidRPr="008A56D0">
              <w:t xml:space="preserve"> Motor Konuşma Bozuklukları: Dizartri ve Apraksi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r w:rsidRPr="008A56D0">
              <w:t>24.06.2024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r w:rsidRPr="008A56D0">
              <w:t>11.20-11.50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r w:rsidRPr="008A56D0">
              <w:t>CİNNAH YERLEŞKESİ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r w:rsidRPr="008A56D0">
              <w:t>DKT302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r w:rsidRPr="008A56D0">
              <w:t>Baş Yüz Anomalilerinde Değerlendirme ve Terapi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r w:rsidRPr="008A56D0">
              <w:t>27.06.2024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r w:rsidRPr="008A56D0">
              <w:t>11.20-11.50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r w:rsidRPr="008A56D0">
              <w:t>ESENBOĞA YERLEŞKESİ-BZ06-BZ08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r w:rsidRPr="008A56D0">
              <w:t>DKT310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r w:rsidRPr="008A56D0">
              <w:t xml:space="preserve"> Nörojenik Edinilmiş Dil Bozukluklarında Değerlendirme ve Terapi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r w:rsidRPr="008A56D0">
              <w:t>28.06.2024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r w:rsidRPr="008A56D0">
              <w:t>11.00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r w:rsidRPr="008A56D0">
              <w:t>CİNNAH YERLEŞKESİ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r w:rsidRPr="008A56D0">
              <w:t>DKT306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r w:rsidRPr="008A56D0">
              <w:t>Yutma Bozukluklarında Değerlendirme ve Terapi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r w:rsidRPr="008A56D0">
              <w:t>28.06.2024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r w:rsidRPr="008A56D0">
              <w:t>10.00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r w:rsidRPr="008A56D0">
              <w:t>CİNNAH YERLEŞKESİ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r w:rsidRPr="008A56D0">
              <w:t>DKT302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r w:rsidRPr="008A56D0">
              <w:t>İşitsel Rehabilitasyon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r w:rsidRPr="008A56D0">
              <w:t>25.06.2024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r w:rsidRPr="008A56D0">
              <w:t>11.20-11.50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r w:rsidRPr="008A56D0">
              <w:t>CİNNAH YERLEŞKESİ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r w:rsidRPr="008A56D0">
              <w:t>SBF103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r w:rsidRPr="008A56D0">
              <w:t>Bilimsel Araştırma Yöntemleri ve Yayın Etiği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r w:rsidRPr="008A56D0">
              <w:t>28.06.2024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r w:rsidRPr="008A56D0">
              <w:t>14.30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r w:rsidRPr="008A56D0">
              <w:t>ESENBOĞA YERLEŞKESİ-BZ01</w:t>
            </w:r>
          </w:p>
        </w:tc>
      </w:tr>
      <w:tr w:rsidR="008A56D0" w:rsidRPr="008A56D0" w:rsidTr="008A56D0">
        <w:trPr>
          <w:trHeight w:val="255"/>
        </w:trPr>
        <w:tc>
          <w:tcPr>
            <w:tcW w:w="1667" w:type="dxa"/>
            <w:noWrap/>
            <w:hideMark/>
          </w:tcPr>
          <w:p w:rsidR="008A56D0" w:rsidRPr="008A56D0" w:rsidRDefault="008A56D0" w:rsidP="008A56D0">
            <w:r w:rsidRPr="008A56D0">
              <w:t>DKT319</w:t>
            </w:r>
          </w:p>
        </w:tc>
        <w:tc>
          <w:tcPr>
            <w:tcW w:w="8097" w:type="dxa"/>
            <w:noWrap/>
            <w:hideMark/>
          </w:tcPr>
          <w:p w:rsidR="008A56D0" w:rsidRPr="008A56D0" w:rsidRDefault="008A56D0" w:rsidP="008A56D0">
            <w:r w:rsidRPr="008A56D0">
              <w:t>Alternatif ve Destekleyici İletişim Sistemleri</w:t>
            </w:r>
          </w:p>
        </w:tc>
        <w:tc>
          <w:tcPr>
            <w:tcW w:w="1377" w:type="dxa"/>
            <w:noWrap/>
            <w:hideMark/>
          </w:tcPr>
          <w:p w:rsidR="008A56D0" w:rsidRPr="008A56D0" w:rsidRDefault="008A56D0" w:rsidP="008A56D0">
            <w:r w:rsidRPr="008A56D0">
              <w:t>28.06.2024</w:t>
            </w:r>
          </w:p>
        </w:tc>
        <w:tc>
          <w:tcPr>
            <w:tcW w:w="1476" w:type="dxa"/>
            <w:noWrap/>
            <w:hideMark/>
          </w:tcPr>
          <w:p w:rsidR="008A56D0" w:rsidRPr="008A56D0" w:rsidRDefault="008A56D0" w:rsidP="008A56D0">
            <w:r w:rsidRPr="008A56D0">
              <w:t>09.30</w:t>
            </w:r>
          </w:p>
        </w:tc>
        <w:tc>
          <w:tcPr>
            <w:tcW w:w="5023" w:type="dxa"/>
            <w:noWrap/>
            <w:hideMark/>
          </w:tcPr>
          <w:p w:rsidR="008A56D0" w:rsidRPr="008A56D0" w:rsidRDefault="008A56D0" w:rsidP="008A56D0">
            <w:r w:rsidRPr="008A56D0">
              <w:t>CİNNAH YERLEŞKESİ</w:t>
            </w:r>
          </w:p>
        </w:tc>
      </w:tr>
    </w:tbl>
    <w:p w:rsidR="00F111EF" w:rsidRDefault="00F111EF">
      <w:bookmarkStart w:id="0" w:name="_GoBack"/>
      <w:bookmarkEnd w:id="0"/>
    </w:p>
    <w:sectPr w:rsidR="00F1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D0"/>
    <w:rsid w:val="008A56D0"/>
    <w:rsid w:val="00F1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13B22-DBE0-4209-84EF-EEDB055F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2024-06-28T06:29:00Z</dcterms:created>
  <dcterms:modified xsi:type="dcterms:W3CDTF">2024-06-28T06:29:00Z</dcterms:modified>
</cp:coreProperties>
</file>