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80904" w:rsidRDefault="00871386">
      <w:pPr>
        <w:pStyle w:val="Balk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dabe2eulj8u5" w:colFirst="0" w:colLast="0"/>
      <w:bookmarkEnd w:id="0"/>
      <w:r>
        <w:rPr>
          <w:b/>
          <w:bCs/>
          <w:sz w:val="34"/>
          <w:szCs w:val="34"/>
        </w:rPr>
        <w:t xml:space="preserve">Akademik Çalışmalarda Yapay Zekâ İçerik Tespiti </w:t>
      </w:r>
      <w:proofErr w:type="spellStart"/>
      <w:proofErr w:type="gramStart"/>
      <w:r>
        <w:rPr>
          <w:b/>
          <w:bCs/>
          <w:sz w:val="34"/>
          <w:szCs w:val="34"/>
        </w:rPr>
        <w:t>Plagix.Ai</w:t>
      </w:r>
      <w:proofErr w:type="spellEnd"/>
      <w:proofErr w:type="gramEnd"/>
      <w:r>
        <w:rPr>
          <w:b/>
          <w:bCs/>
          <w:sz w:val="34"/>
          <w:szCs w:val="34"/>
        </w:rPr>
        <w:t xml:space="preserve"> Şimdi Üniversitenizde</w:t>
      </w:r>
    </w:p>
    <w:p w14:paraId="00000002" w14:textId="77777777" w:rsidR="00180904" w:rsidRDefault="00871386">
      <w:pPr>
        <w:spacing w:before="240" w:after="240"/>
      </w:pPr>
      <w:proofErr w:type="gramStart"/>
      <w:r>
        <w:t>Plagix.ai</w:t>
      </w:r>
      <w:proofErr w:type="gramEnd"/>
      <w:r>
        <w:t>, akademik metinlerde yapay zekâ tarafından üretilmiş içeriklerin tespitine yönelik geliştirilmiş ileri düzey bir analiz sistemidir.</w:t>
      </w:r>
    </w:p>
    <w:p w14:paraId="00000003" w14:textId="77777777" w:rsidR="00180904" w:rsidRDefault="00871386">
      <w:pPr>
        <w:spacing w:before="240" w:after="240"/>
      </w:pPr>
      <w:r>
        <w:t xml:space="preserve">Günümüzde yapay zekâ destekli içerik üretiminin yaygınlaşmasıyla birlikte, akademik çalışmalarda özgünlük ve güvenilirlik değerlendirmeleri yeni bir boyut kazanmıştır. </w:t>
      </w:r>
      <w:proofErr w:type="gramStart"/>
      <w:r>
        <w:t>Plagix.ai</w:t>
      </w:r>
      <w:proofErr w:type="gramEnd"/>
      <w:r>
        <w:t>, bu ihtiyaca yönelik olarak geliştirilmiş olup metinlerin yapay zekâ üretimi o</w:t>
      </w:r>
      <w:r>
        <w:t>lup olmadığını analiz ederek akademik denetim süreçlerine katkı sağlamaktadır.</w:t>
      </w:r>
    </w:p>
    <w:p w14:paraId="00000004" w14:textId="77777777" w:rsidR="00180904" w:rsidRDefault="00871386">
      <w:pPr>
        <w:spacing w:before="240" w:after="240"/>
        <w:rPr>
          <w:b/>
          <w:bCs/>
          <w:sz w:val="34"/>
          <w:szCs w:val="34"/>
        </w:rPr>
      </w:pPr>
      <w:r>
        <w:t xml:space="preserve">Sistem; </w:t>
      </w:r>
      <w:r>
        <w:rPr>
          <w:b/>
          <w:bCs/>
        </w:rPr>
        <w:t>İntihal.net benzerlik tespit altyapısı</w:t>
      </w:r>
      <w:r>
        <w:t xml:space="preserve"> ve </w:t>
      </w:r>
      <w:proofErr w:type="spellStart"/>
      <w:r>
        <w:rPr>
          <w:b/>
          <w:bCs/>
        </w:rPr>
        <w:t>Plagix.Ref</w:t>
      </w:r>
      <w:proofErr w:type="spellEnd"/>
      <w:r>
        <w:rPr>
          <w:b/>
          <w:bCs/>
        </w:rPr>
        <w:t xml:space="preserve"> referans kontrol sistemi</w:t>
      </w:r>
      <w:r>
        <w:t xml:space="preserve"> ile birlikte çalışarak akademik içeriklerin çok yönlü değerlendirilmesine imkân tanımaktadı</w:t>
      </w:r>
      <w:r>
        <w:t>r.</w:t>
      </w:r>
      <w:r>
        <w:pict w14:anchorId="1151E88C">
          <v:rect id="_x0000_i1025" style="width:0;height:1.5pt" o:hralign="center" o:hrstd="t" o:hr="t" fillcolor="#a0a0a0" stroked="f"/>
        </w:pict>
      </w:r>
      <w:r>
        <w:rPr>
          <w:b/>
          <w:bCs/>
          <w:sz w:val="34"/>
          <w:szCs w:val="34"/>
        </w:rPr>
        <w:t>Entegre Akademik Çözümler</w:t>
      </w:r>
    </w:p>
    <w:p w14:paraId="00000005" w14:textId="77777777" w:rsidR="00180904" w:rsidRDefault="00871386">
      <w:pPr>
        <w:numPr>
          <w:ilvl w:val="0"/>
          <w:numId w:val="2"/>
        </w:numPr>
        <w:spacing w:before="240"/>
      </w:pPr>
      <w:proofErr w:type="gramStart"/>
      <w:r>
        <w:rPr>
          <w:b/>
          <w:bCs/>
        </w:rPr>
        <w:t>Plagix.ai</w:t>
      </w:r>
      <w:proofErr w:type="gramEnd"/>
      <w:r>
        <w:rPr>
          <w:b/>
          <w:bCs/>
        </w:rPr>
        <w:t>:</w:t>
      </w:r>
      <w:r>
        <w:t xml:space="preserve"> Yapay zekâ tarafından üretilmiş içeriklerin tespiti</w:t>
      </w:r>
    </w:p>
    <w:p w14:paraId="00000006" w14:textId="77777777" w:rsidR="00180904" w:rsidRDefault="00871386">
      <w:pPr>
        <w:numPr>
          <w:ilvl w:val="0"/>
          <w:numId w:val="2"/>
        </w:numPr>
      </w:pPr>
      <w:r>
        <w:rPr>
          <w:b/>
          <w:bCs/>
        </w:rPr>
        <w:t>İntihal.net:</w:t>
      </w:r>
      <w:r>
        <w:t xml:space="preserve"> Akademik metinlerde benzerlik analizi</w:t>
      </w:r>
    </w:p>
    <w:p w14:paraId="00000007" w14:textId="77777777" w:rsidR="00180904" w:rsidRDefault="00871386">
      <w:pPr>
        <w:numPr>
          <w:ilvl w:val="0"/>
          <w:numId w:val="2"/>
        </w:numPr>
        <w:spacing w:after="240"/>
      </w:pPr>
      <w:proofErr w:type="spellStart"/>
      <w:proofErr w:type="gramStart"/>
      <w:r>
        <w:rPr>
          <w:b/>
          <w:bCs/>
        </w:rPr>
        <w:t>Plagix.Ref</w:t>
      </w:r>
      <w:proofErr w:type="spellEnd"/>
      <w:proofErr w:type="gramEnd"/>
      <w:r>
        <w:rPr>
          <w:b/>
          <w:bCs/>
        </w:rPr>
        <w:t>:</w:t>
      </w:r>
      <w:r>
        <w:t xml:space="preserve"> Kaynakça ve referans kontrolü</w:t>
      </w:r>
    </w:p>
    <w:p w14:paraId="00000008" w14:textId="77777777" w:rsidR="00180904" w:rsidRDefault="00871386">
      <w:pPr>
        <w:rPr>
          <w:b/>
          <w:bCs/>
          <w:sz w:val="34"/>
          <w:szCs w:val="34"/>
        </w:rPr>
      </w:pPr>
      <w:r>
        <w:pict w14:anchorId="717A1322">
          <v:rect id="_x0000_i1026" style="width:0;height:1.5pt" o:hralign="center" o:hrstd="t" o:hr="t" fillcolor="#a0a0a0" stroked="f"/>
        </w:pict>
      </w:r>
      <w:r>
        <w:rPr>
          <w:b/>
          <w:bCs/>
          <w:sz w:val="34"/>
          <w:szCs w:val="34"/>
        </w:rPr>
        <w:t>Kapsam ve Kullanım Alanları</w:t>
      </w:r>
    </w:p>
    <w:p w14:paraId="00000009" w14:textId="77777777" w:rsidR="00180904" w:rsidRDefault="00871386">
      <w:pPr>
        <w:numPr>
          <w:ilvl w:val="0"/>
          <w:numId w:val="1"/>
        </w:numPr>
        <w:spacing w:before="240"/>
      </w:pPr>
      <w:r>
        <w:t>Yüksek lisans ve doktora tezleri</w:t>
      </w:r>
    </w:p>
    <w:p w14:paraId="0000000A" w14:textId="77777777" w:rsidR="00180904" w:rsidRDefault="00871386">
      <w:pPr>
        <w:numPr>
          <w:ilvl w:val="0"/>
          <w:numId w:val="1"/>
        </w:numPr>
      </w:pPr>
      <w:r>
        <w:t xml:space="preserve">Bilimsel </w:t>
      </w:r>
      <w:r>
        <w:t>makaleler ve kitap bölümleri</w:t>
      </w:r>
    </w:p>
    <w:p w14:paraId="0000000B" w14:textId="77777777" w:rsidR="00180904" w:rsidRDefault="00871386">
      <w:pPr>
        <w:numPr>
          <w:ilvl w:val="0"/>
          <w:numId w:val="1"/>
        </w:numPr>
      </w:pPr>
      <w:r>
        <w:t>Akademik raporlar ve bildiriler</w:t>
      </w:r>
    </w:p>
    <w:p w14:paraId="0000000C" w14:textId="77777777" w:rsidR="00180904" w:rsidRDefault="00871386">
      <w:pPr>
        <w:numPr>
          <w:ilvl w:val="0"/>
          <w:numId w:val="1"/>
        </w:numPr>
        <w:spacing w:after="240"/>
      </w:pPr>
      <w:r>
        <w:t>Öğrenci ödevleri ve proje çalışmaları</w:t>
      </w:r>
    </w:p>
    <w:p w14:paraId="0000000D" w14:textId="77777777" w:rsidR="00180904" w:rsidRDefault="00871386">
      <w:pPr>
        <w:rPr>
          <w:b/>
          <w:bCs/>
          <w:sz w:val="34"/>
          <w:szCs w:val="34"/>
        </w:rPr>
      </w:pPr>
      <w:r>
        <w:pict w14:anchorId="255200BC">
          <v:rect id="_x0000_i1027" style="width:0;height:1.5pt" o:hralign="center" o:hrstd="t" o:hr="t" fillcolor="#a0a0a0" stroked="f"/>
        </w:pict>
      </w:r>
      <w:r>
        <w:rPr>
          <w:b/>
          <w:bCs/>
          <w:sz w:val="34"/>
          <w:szCs w:val="34"/>
        </w:rPr>
        <w:t>Erişim ve Kullanım</w:t>
      </w:r>
    </w:p>
    <w:p w14:paraId="0000000E" w14:textId="77777777" w:rsidR="00180904" w:rsidRDefault="00871386">
      <w:pPr>
        <w:spacing w:before="240" w:after="240"/>
      </w:pPr>
      <w:proofErr w:type="gramStart"/>
      <w:r>
        <w:t>Plagix.ai</w:t>
      </w:r>
      <w:proofErr w:type="gramEnd"/>
      <w:r>
        <w:t>, akademik kurumlar ve araştırmacılar için geliştirilmiş olup, ilgili sistemlerle birlikte entegre bir yapı sunmaktadır. Ünivers</w:t>
      </w:r>
      <w:r>
        <w:t>itelerde ve akademik yayın süreçlerinde etkin bir denetim aracı olarak kullanılabilmektedir.</w:t>
      </w:r>
    </w:p>
    <w:p w14:paraId="00000011" w14:textId="476365D3" w:rsidR="00180904" w:rsidRDefault="00871386" w:rsidP="00871386">
      <w:r>
        <w:pict w14:anchorId="2EB234C4">
          <v:rect id="_x0000_i1028" style="width:0;height:1.5pt" o:hralign="center" o:hrstd="t" o:hr="t" fillcolor="#a0a0a0" stroked="f"/>
        </w:pict>
      </w:r>
      <w:bookmarkStart w:id="1" w:name="_GoBack"/>
      <w:bookmarkEnd w:id="1"/>
    </w:p>
    <w:p w14:paraId="00000012" w14:textId="77777777" w:rsidR="00180904" w:rsidRDefault="00871386">
      <w:pPr>
        <w:pStyle w:val="Balk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d4j7m6mq4zw3" w:colFirst="0" w:colLast="0"/>
      <w:bookmarkEnd w:id="2"/>
      <w:r>
        <w:rPr>
          <w:b/>
          <w:bCs/>
          <w:sz w:val="34"/>
          <w:szCs w:val="34"/>
        </w:rPr>
        <w:t>İ</w:t>
      </w:r>
      <w:r>
        <w:rPr>
          <w:b/>
          <w:bCs/>
          <w:sz w:val="34"/>
          <w:szCs w:val="34"/>
        </w:rPr>
        <w:t>letişim</w:t>
      </w:r>
    </w:p>
    <w:p w14:paraId="00000013" w14:textId="77777777" w:rsidR="00180904" w:rsidRDefault="00871386">
      <w:pPr>
        <w:spacing w:before="240" w:after="240"/>
      </w:pPr>
      <w:r>
        <w:t>Web:</w:t>
      </w:r>
      <w:hyperlink r:id="rId5">
        <w:r>
          <w:t xml:space="preserve"> </w:t>
        </w:r>
      </w:hyperlink>
      <w:hyperlink r:id="rId6">
        <w:r>
          <w:rPr>
            <w:color w:val="1155CC"/>
            <w:u w:val="single"/>
          </w:rPr>
          <w:t>https://intihal.net</w:t>
        </w:r>
        <w:r>
          <w:rPr>
            <w:color w:val="1155CC"/>
            <w:u w:val="single"/>
          </w:rPr>
          <w:br/>
        </w:r>
      </w:hyperlink>
      <w:r>
        <w:t xml:space="preserve"> Tel: 0544 166 23 23</w:t>
      </w:r>
    </w:p>
    <w:p w14:paraId="00000014" w14:textId="77777777" w:rsidR="00180904" w:rsidRDefault="00180904"/>
    <w:sectPr w:rsidR="00180904">
      <w:pgSz w:w="11909" w:h="16834"/>
      <w:pgMar w:top="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156C3DEF-E085-4304-9F1E-F8120CFCD33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69608040-53C3-429B-99E2-C84C0925696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E5A75"/>
    <w:multiLevelType w:val="multilevel"/>
    <w:tmpl w:val="01463A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8D540D"/>
    <w:multiLevelType w:val="multilevel"/>
    <w:tmpl w:val="8EEED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904"/>
    <w:rsid w:val="00180904"/>
    <w:rsid w:val="0087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E122F"/>
  <w15:docId w15:val="{0A8B3B5A-BE93-4CD2-B53D-BEC9F65D9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ihal.net" TargetMode="External"/><Relationship Id="rId5" Type="http://schemas.openxmlformats.org/officeDocument/2006/relationships/hyperlink" Target="https://intihal.ne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Esra ÇALIŞ</cp:lastModifiedBy>
  <cp:revision>2</cp:revision>
  <dcterms:created xsi:type="dcterms:W3CDTF">2026-04-27T11:26:00Z</dcterms:created>
  <dcterms:modified xsi:type="dcterms:W3CDTF">2026-04-27T11:38:00Z</dcterms:modified>
</cp:coreProperties>
</file>