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5B0021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A6B89">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B5B6E78" w14:textId="77777777" w:rsidR="004731AD" w:rsidRPr="004731AD" w:rsidRDefault="004731AD" w:rsidP="004731AD">
            <w:pPr>
              <w:pStyle w:val="TableParagraph"/>
              <w:ind w:left="62" w:right="47"/>
              <w:jc w:val="center"/>
              <w:rPr>
                <w:sz w:val="20"/>
              </w:rPr>
            </w:pPr>
            <w:r w:rsidRPr="004731AD">
              <w:rPr>
                <w:sz w:val="20"/>
              </w:rPr>
              <w:t xml:space="preserve">RFOR802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36C2AB7B" w14:textId="77777777" w:rsidR="004731AD" w:rsidRPr="004731AD" w:rsidRDefault="004731AD" w:rsidP="004731AD">
            <w:pPr>
              <w:pStyle w:val="TableParagraph"/>
              <w:ind w:left="14"/>
              <w:jc w:val="center"/>
              <w:rPr>
                <w:sz w:val="20"/>
              </w:rPr>
            </w:pPr>
            <w:r w:rsidRPr="004731AD">
              <w:rPr>
                <w:sz w:val="20"/>
              </w:rPr>
              <w:t xml:space="preserve">ÖĞRETİM İLKE VE YÖNTEMLERİ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C9AE0F2" w:rsidR="00867237" w:rsidRPr="00A07762" w:rsidRDefault="00867237" w:rsidP="004731AD">
            <w:pPr>
              <w:pStyle w:val="TableParagraph"/>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B92CEB7" w:rsidR="00867237" w:rsidRPr="00A07762" w:rsidRDefault="004731AD"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681BA4DF" w:rsidR="00867237" w:rsidRPr="00A07762" w:rsidRDefault="0098187D"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5E45B2BE" w14:textId="77777777" w:rsidR="004731AD" w:rsidRDefault="00867237" w:rsidP="004731AD">
            <w:pPr>
              <w:pStyle w:val="TableParagraph"/>
              <w:jc w:val="both"/>
              <w:rPr>
                <w:sz w:val="20"/>
              </w:rPr>
            </w:pPr>
            <w:r>
              <w:rPr>
                <w:sz w:val="20"/>
              </w:rPr>
              <w:t xml:space="preserve"> </w:t>
            </w:r>
          </w:p>
          <w:p w14:paraId="3B591DF9" w14:textId="1CE4196C" w:rsidR="004731AD" w:rsidRPr="004731AD" w:rsidRDefault="004731AD" w:rsidP="004731AD">
            <w:pPr>
              <w:pStyle w:val="TableParagraph"/>
              <w:jc w:val="both"/>
              <w:rPr>
                <w:sz w:val="20"/>
              </w:rPr>
            </w:pPr>
            <w:r>
              <w:rPr>
                <w:sz w:val="20"/>
              </w:rPr>
              <w:t xml:space="preserve"> </w:t>
            </w:r>
            <w:r w:rsidRPr="004731AD">
              <w:rPr>
                <w:sz w:val="20"/>
              </w:rPr>
              <w:t>Prof.</w:t>
            </w:r>
            <w:r w:rsidR="009A6B89">
              <w:rPr>
                <w:sz w:val="20"/>
              </w:rPr>
              <w:t xml:space="preserve"> </w:t>
            </w:r>
            <w:r w:rsidRPr="004731AD">
              <w:rPr>
                <w:sz w:val="20"/>
              </w:rPr>
              <w:t xml:space="preserve">Dr. HASAN IŞIK </w:t>
            </w:r>
          </w:p>
          <w:p w14:paraId="1ABCB78D" w14:textId="64DFAAC1"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D246819"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C17959D" w14:textId="77777777" w:rsidR="004731AD" w:rsidRPr="004731AD" w:rsidRDefault="004731AD" w:rsidP="004731AD">
            <w:pPr>
              <w:pStyle w:val="TableParagraph"/>
              <w:spacing w:before="54"/>
              <w:jc w:val="both"/>
              <w:rPr>
                <w:sz w:val="20"/>
              </w:rPr>
            </w:pPr>
            <w:r w:rsidRPr="004731AD">
              <w:rPr>
                <w:sz w:val="20"/>
              </w:rPr>
              <w:t xml:space="preserve">Bu dersin amacı, öğrencilerin öğretim ile ilgili temel ilke ve yöntemleri kavrayarak, öğretim sürecinde, çeşitli yöntem ve teknikleri doğru yaklaşımlarla seçip uygulayabilmelerini sağlamaktır.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535CEC1" w14:textId="050F2267" w:rsidR="004731AD" w:rsidRPr="004731AD" w:rsidRDefault="004731AD" w:rsidP="004731AD">
            <w:pPr>
              <w:pStyle w:val="TableParagraph"/>
              <w:spacing w:before="140"/>
              <w:jc w:val="both"/>
              <w:rPr>
                <w:iCs/>
                <w:sz w:val="20"/>
              </w:rPr>
            </w:pPr>
            <w:r w:rsidRPr="004731AD">
              <w:rPr>
                <w:iCs/>
                <w:sz w:val="20"/>
              </w:rPr>
              <w:t xml:space="preserve">Yıldırım, İ. (Ed.). (2019). Eğitim Psikolojisi (8. Baskı). Ankara: Anı Yayıncılık.&lt;BR&gt;Ocak, G. (Ed.). (2020). Öğretim İlke ve Yöntemleri. Ankara: Pegem A Yayıncılık. &lt;BR&gt;Demirel, Ö. (2011). Öğretim İlke ve Yöntemleri: Öğretme sanatı (17. Baskı). Ankara: Pegem A Yayıncılık&lt;BR&gt;Duman, B. (Ed.). (2015). Öğretim İlke ve Yöntemleri (4. Baskı). Ankara: Anı Yayıncılık.&lt;BR&gt;Gözütok, F. D. (2020). Öğretim İlke ve Yöntemleri (6. Baskı). Ankara: Pegem A Yayıncılık. &lt;BR&gt; Tan, Ş. (Ed.). (2021). Öğretim İlke ve Yöntemleri (16. Baskı). Ankara: Pegem A Yayıncılık&lt;BR&gt;Doğanay, A. (Ed.). (2021). Öğretim İlke ve Yöntemleri (13. Baskı) Ankara: Pegem A Yayıncılık.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4B219EE3" w14:textId="77777777" w:rsidR="004731AD" w:rsidRPr="004731AD" w:rsidRDefault="004731AD" w:rsidP="004731AD">
            <w:pPr>
              <w:pStyle w:val="TableParagraph"/>
              <w:spacing w:before="159"/>
              <w:ind w:left="110"/>
              <w:jc w:val="both"/>
              <w:rPr>
                <w:sz w:val="20"/>
              </w:rPr>
            </w:pPr>
            <w:r w:rsidRPr="004731AD">
              <w:rPr>
                <w:sz w:val="20"/>
              </w:rPr>
              <w:t xml:space="preserve">Bu ders, öğretimin temel kavramlarından başlayarak, hedeflerin belirlenmesi, içerik seçimi ve düzenlenmesi gibi planlama süreçlerini ele almaktadır. Öğretim modelleri, stratejileri ve çağdaş yaklaşımlar (beyin temelli öğrenme, yapılandırmacılık, çoklu zeka) detaylı olarak incelenecektir. Ders, yaratıcı ve eleştirel düşünme becerilerini geliştirmeye yönelik yöntem ve tekniklere odaklanırken, öğretim materyallerinin kullanımı ve sınıf içi değerlendirme süreçleriyle öğrenme-öğretme döngüsünü tamamlamayı hedefler. Öğretmen adaylarının öğretim hizmetinin niteliğini artırmadaki rolü de dersin önemli bir parçasını oluşturmaktadır. </w:t>
            </w:r>
          </w:p>
          <w:p w14:paraId="008A3926" w14:textId="30A77FF8"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AA38FDB" w14:textId="77777777" w:rsidR="004731AD" w:rsidRPr="004731AD" w:rsidRDefault="004731AD" w:rsidP="004731AD">
                  <w:pPr>
                    <w:jc w:val="both"/>
                  </w:pPr>
                  <w:r w:rsidRPr="004731AD">
                    <w:t>Öğretimin temel ilke ve kavramlarını tanımlar.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2D9C1B0D" w14:textId="77777777" w:rsidR="004731AD" w:rsidRPr="004731AD" w:rsidRDefault="004731AD" w:rsidP="004731AD">
                  <w:pPr>
                    <w:jc w:val="both"/>
                  </w:pPr>
                  <w:r w:rsidRPr="004731AD">
                    <w:t xml:space="preserve">Öğretim ilkelerinin öğretim sürecindeki önemini kavrar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1D9A18B3" w14:textId="14FE25E6" w:rsidR="004731AD" w:rsidRPr="004731AD" w:rsidRDefault="004731AD" w:rsidP="004731AD">
                  <w:pPr>
                    <w:tabs>
                      <w:tab w:val="left" w:pos="3372"/>
                    </w:tabs>
                    <w:jc w:val="both"/>
                  </w:pPr>
                  <w:r w:rsidRPr="004731AD">
                    <w:t xml:space="preserve">Öğretim ilkelerinin öğretim sürecindeki önemini tartışır </w:t>
                  </w:r>
                </w:p>
                <w:p w14:paraId="690FBF50" w14:textId="3BB25535" w:rsidR="003D5B92" w:rsidRDefault="003D5B92" w:rsidP="004731AD">
                  <w:pPr>
                    <w:tabs>
                      <w:tab w:val="left" w:pos="3372"/>
                    </w:tabs>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2F5223F9" w14:textId="22782F2D" w:rsidR="004731AD" w:rsidRPr="004731AD" w:rsidRDefault="004731AD" w:rsidP="004731AD">
                  <w:pPr>
                    <w:tabs>
                      <w:tab w:val="left" w:pos="1703"/>
                    </w:tabs>
                    <w:jc w:val="both"/>
                  </w:pPr>
                  <w:r w:rsidRPr="004731AD">
                    <w:t>Öğretim hedeflerini belirler</w:t>
                  </w:r>
                </w:p>
                <w:p w14:paraId="0C133913" w14:textId="7D3ADC1F" w:rsidR="00AE2FFC" w:rsidRDefault="00AE2FFC" w:rsidP="004731AD">
                  <w:pPr>
                    <w:tabs>
                      <w:tab w:val="left" w:pos="1703"/>
                    </w:tabs>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692891E" w14:textId="77777777" w:rsidR="004731AD" w:rsidRPr="004731AD" w:rsidRDefault="004731AD" w:rsidP="004731AD">
                  <w:pPr>
                    <w:jc w:val="both"/>
                  </w:pPr>
                  <w:r w:rsidRPr="004731AD">
                    <w:t>Öğretim hedeflerini belirleme sürecini açıklar</w:t>
                  </w:r>
                </w:p>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34663D5F" w14:textId="77777777" w:rsidR="004731AD" w:rsidRPr="004731AD" w:rsidRDefault="004731AD" w:rsidP="004731AD">
                  <w:pPr>
                    <w:jc w:val="both"/>
                  </w:pPr>
                  <w:r w:rsidRPr="004731AD">
                    <w:t>Öğretim kuram ve yaklaşımlarını açıklayabilir.</w:t>
                  </w:r>
                </w:p>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2381434A" w14:textId="0133BFEA" w:rsidR="004731AD" w:rsidRPr="004731AD" w:rsidRDefault="004731AD" w:rsidP="004731AD">
                  <w:pPr>
                    <w:tabs>
                      <w:tab w:val="left" w:pos="1651"/>
                    </w:tabs>
                    <w:jc w:val="both"/>
                  </w:pPr>
                  <w:r w:rsidRPr="004731AD">
                    <w:t xml:space="preserve">Öğretim sürecinde uygun yöntem ve teknikleri uygular. </w:t>
                  </w:r>
                </w:p>
                <w:p w14:paraId="3A53BDB2" w14:textId="30FF27E1" w:rsidR="00AE2FFC" w:rsidRDefault="00AE2FFC" w:rsidP="004731AD">
                  <w:pPr>
                    <w:tabs>
                      <w:tab w:val="left" w:pos="1651"/>
                    </w:tabs>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22895C" w:rsidR="006F7080" w:rsidRDefault="004731AD" w:rsidP="006F7080">
                  <w:pPr>
                    <w:jc w:val="both"/>
                  </w:pPr>
                  <w:r>
                    <w:t xml:space="preserve">Öğretim kuramı, ilkeleri ve kavramlarını öğrenir ve uygular. </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5EEA73" w14:textId="443FD7E5" w:rsidR="004731AD" w:rsidRPr="004731AD" w:rsidRDefault="004731AD" w:rsidP="004731AD">
                  <w:pPr>
                    <w:jc w:val="both"/>
                  </w:pPr>
                  <w:r w:rsidRPr="004731AD">
                    <w:t xml:space="preserve">Tanışma - Dersten Beklentiler - Temel Kavramlar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10ADC5D4" w14:textId="1E86711B" w:rsidR="004731AD" w:rsidRPr="004731AD" w:rsidRDefault="004731AD" w:rsidP="004731AD">
                  <w:pPr>
                    <w:jc w:val="both"/>
                  </w:pPr>
                  <w:r w:rsidRPr="004731AD">
                    <w:t xml:space="preserve">Temel Kavramlar (Devam) - Öğretim Hedeflerinin Belirlenmesi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43F0A5A6" w14:textId="34BD5412" w:rsidR="004731AD" w:rsidRPr="004731AD" w:rsidRDefault="004731AD" w:rsidP="004731AD">
                  <w:pPr>
                    <w:tabs>
                      <w:tab w:val="left" w:pos="2827"/>
                    </w:tabs>
                    <w:jc w:val="both"/>
                  </w:pPr>
                  <w:r w:rsidRPr="004731AD">
                    <w:t xml:space="preserve">Öğretim Hedeflerinin Belirlenmesi (Devam </w:t>
                  </w:r>
                </w:p>
                <w:p w14:paraId="013EE06E" w14:textId="020F99EA" w:rsidR="00AE2FFC" w:rsidRDefault="00AE2FFC" w:rsidP="004731AD">
                  <w:pPr>
                    <w:tabs>
                      <w:tab w:val="left" w:pos="2827"/>
                    </w:tabs>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0DCA8CBA" w14:textId="1B7B8477" w:rsidR="004731AD" w:rsidRPr="004731AD" w:rsidRDefault="004731AD" w:rsidP="004731AD">
                  <w:pPr>
                    <w:jc w:val="both"/>
                  </w:pPr>
                  <w:r>
                    <w:t>Ö</w:t>
                  </w:r>
                  <w:r w:rsidRPr="004731AD">
                    <w:t xml:space="preserve">ğretim içeriğinin Seçimi ve Düzenlenmesi - Öğrenme-Öğretme Süreci </w:t>
                  </w:r>
                </w:p>
                <w:p w14:paraId="35261A85" w14:textId="77777777"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7FFBA009" w14:textId="77777777" w:rsidR="004731AD" w:rsidRPr="004731AD" w:rsidRDefault="004731AD" w:rsidP="004731AD">
                  <w:pPr>
                    <w:jc w:val="both"/>
                  </w:pPr>
                  <w:r w:rsidRPr="004731AD">
                    <w:t xml:space="preserve">Öğrenme Öğretme Süreci (Devam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1F2A634C" w14:textId="16B31AF3" w:rsidR="004731AD" w:rsidRPr="004731AD" w:rsidRDefault="004731AD" w:rsidP="004731AD">
                  <w:pPr>
                    <w:tabs>
                      <w:tab w:val="left" w:pos="3038"/>
                    </w:tabs>
                    <w:jc w:val="both"/>
                  </w:pPr>
                  <w:r w:rsidRPr="004731AD">
                    <w:t xml:space="preserve">Öğretim Modelleri, Stratejileri, Kuram ve Yaklaşımları </w:t>
                  </w:r>
                </w:p>
                <w:p w14:paraId="09985514" w14:textId="38301AE6" w:rsidR="00AE2FFC" w:rsidRDefault="00AE2FFC" w:rsidP="004731AD">
                  <w:pPr>
                    <w:tabs>
                      <w:tab w:val="left" w:pos="3038"/>
                    </w:tabs>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7B2A431C" w14:textId="5DD4BD8E" w:rsidR="004731AD" w:rsidRPr="004731AD" w:rsidRDefault="004731AD" w:rsidP="004731AD">
                  <w:pPr>
                    <w:jc w:val="both"/>
                  </w:pPr>
                  <w:r w:rsidRPr="004731AD">
                    <w:t xml:space="preserve"> Öğretim Modelleri, Stratejileri, Kuram ve Yaklaşımları (Devam) - Öğretim Yöntem ve Teknikleri </w:t>
                  </w:r>
                </w:p>
                <w:p w14:paraId="0AAB2B71" w14:textId="77777777" w:rsidR="00AE2FFC" w:rsidRDefault="00AE2FFC" w:rsidP="004731AD">
                  <w:pPr>
                    <w:ind w:firstLine="720"/>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2F9B3674" w14:textId="2E0FD46A" w:rsidR="004731AD" w:rsidRPr="004731AD" w:rsidRDefault="004731AD" w:rsidP="004731AD">
                  <w:pPr>
                    <w:tabs>
                      <w:tab w:val="left" w:pos="1019"/>
                    </w:tabs>
                    <w:jc w:val="both"/>
                  </w:pPr>
                  <w:r w:rsidRPr="004731AD">
                    <w:t xml:space="preserve">Öğretim Yöntem ve Teknikleri (Devam) </w:t>
                  </w:r>
                </w:p>
                <w:p w14:paraId="6F03E33F" w14:textId="7084D136" w:rsidR="00AE2FFC" w:rsidRDefault="00AE2FFC" w:rsidP="004731AD">
                  <w:pPr>
                    <w:tabs>
                      <w:tab w:val="left" w:pos="1019"/>
                    </w:tabs>
                    <w:jc w:val="both"/>
                  </w:pP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6D4D1C79" w14:textId="77777777" w:rsidR="004731AD" w:rsidRPr="004731AD" w:rsidRDefault="004731AD" w:rsidP="004731AD">
                  <w:pPr>
                    <w:jc w:val="both"/>
                  </w:pPr>
                  <w:r w:rsidRPr="004731AD">
                    <w:t xml:space="preserve">Öğretimde Çağdaş Yaklaşımlar - Beyin Temelli Öğrenem - Yapılandırmacılık </w:t>
                  </w:r>
                </w:p>
                <w:p w14:paraId="5AEE0458" w14:textId="77777777" w:rsidR="00AE2FFC" w:rsidRDefault="00AE2FFC" w:rsidP="00AE2FFC">
                  <w:pPr>
                    <w:jc w:val="both"/>
                  </w:pP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162D56C3" w:rsidR="00AE2FFC" w:rsidRDefault="004731AD" w:rsidP="00AE2FFC">
                  <w:pPr>
                    <w:jc w:val="both"/>
                  </w:pPr>
                  <w:r>
                    <w:t>Çoklu Zeka</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4C76D4C6" w14:textId="77777777" w:rsidR="009E4B06" w:rsidRPr="009E4B06" w:rsidRDefault="009E4B06" w:rsidP="009E4B06">
                  <w:pPr>
                    <w:jc w:val="both"/>
                  </w:pPr>
                  <w:r w:rsidRPr="009E4B06">
                    <w:t xml:space="preserve">Öğretimde Çağdaş Yaklaşımlar (Devam) - Yaratıcı Düşünme - Eleştirel Düşünme </w:t>
                  </w:r>
                </w:p>
                <w:p w14:paraId="189E2E96" w14:textId="77777777" w:rsidR="00AE2FFC" w:rsidRDefault="00AE2FFC" w:rsidP="00AE2FFC">
                  <w:pPr>
                    <w:jc w:val="both"/>
                  </w:pP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47725A1D" w14:textId="77777777" w:rsidR="009E4B06" w:rsidRPr="009E4B06" w:rsidRDefault="009E4B06" w:rsidP="009E4B06">
                  <w:pPr>
                    <w:jc w:val="both"/>
                  </w:pPr>
                  <w:r w:rsidRPr="009E4B06">
                    <w:t xml:space="preserve">Öğretimin Materyallerle Desteklenmesi - Öğretimin Planları - Öğrenme ve Öğrenmede Başarı - Öğretim Hizmetinin Niteliğini Artırmada Öğretmenin Rolü </w:t>
                  </w:r>
                </w:p>
                <w:p w14:paraId="6389C4F0" w14:textId="08F7EC52" w:rsidR="009E4B06" w:rsidRPr="009E4B06" w:rsidRDefault="009E4B06" w:rsidP="009E4B06">
                  <w:pPr>
                    <w:jc w:val="both"/>
                  </w:pPr>
                </w:p>
                <w:p w14:paraId="325A9DE9" w14:textId="77777777" w:rsidR="00AE2FFC" w:rsidRDefault="00AE2FFC" w:rsidP="00AE2FFC">
                  <w:pPr>
                    <w:jc w:val="both"/>
                  </w:pP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3C18C0FB" w14:textId="77777777" w:rsidR="009E4B06" w:rsidRPr="009E4B06" w:rsidRDefault="009E4B06" w:rsidP="009E4B06">
                  <w:pPr>
                    <w:jc w:val="both"/>
                  </w:pPr>
                  <w:r w:rsidRPr="009E4B06">
                    <w:t xml:space="preserve">Sınıf-içi Öğrenmelerin Değerlendirilmesi ve Öğrenme Değerlendirme Etkileşimi - Dersin </w:t>
                  </w:r>
                </w:p>
                <w:p w14:paraId="1CB03704" w14:textId="77777777" w:rsidR="009E4B06" w:rsidRPr="009E4B06" w:rsidRDefault="009E4B06" w:rsidP="009E4B06">
                  <w:pPr>
                    <w:jc w:val="both"/>
                  </w:pPr>
                  <w:r w:rsidRPr="009E4B06">
                    <w:t xml:space="preserve">Değerlendirmesi </w:t>
                  </w:r>
                </w:p>
                <w:p w14:paraId="2A6872BF" w14:textId="77777777" w:rsidR="00AE2FFC" w:rsidRDefault="00AE2FFC" w:rsidP="009E4B06">
                  <w:pPr>
                    <w:jc w:val="both"/>
                  </w:pP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40902DC" w:rsidR="00AE2FFC" w:rsidRDefault="009E4B06"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lastRenderedPageBreak/>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8BF7C08" w:rsidR="007F634E" w:rsidRPr="00226CD7" w:rsidRDefault="009E4B06" w:rsidP="007F634E">
                  <w:pPr>
                    <w:rPr>
                      <w:rFonts w:ascii="Calibri" w:hAnsi="Calibri" w:cs="Calibri"/>
                      <w:sz w:val="20"/>
                      <w:szCs w:val="20"/>
                    </w:rPr>
                  </w:pPr>
                  <w:r>
                    <w:rPr>
                      <w:rFonts w:ascii="Calibri" w:hAnsi="Calibri" w:cs="Calibri"/>
                      <w:sz w:val="20"/>
                      <w:szCs w:val="20"/>
                    </w:rPr>
                    <w:t>1</w:t>
                  </w:r>
                </w:p>
              </w:tc>
              <w:tc>
                <w:tcPr>
                  <w:tcW w:w="3020" w:type="dxa"/>
                </w:tcPr>
                <w:p w14:paraId="3C35A695" w14:textId="3A1C04A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E4B06">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505E4AC" w:rsidR="007F634E" w:rsidRPr="00226CD7" w:rsidRDefault="009E4B06" w:rsidP="007F634E">
                  <w:pPr>
                    <w:rPr>
                      <w:rFonts w:ascii="Calibri" w:hAnsi="Calibri" w:cs="Calibri"/>
                      <w:sz w:val="20"/>
                      <w:szCs w:val="20"/>
                    </w:rPr>
                  </w:pPr>
                  <w:r>
                    <w:rPr>
                      <w:rFonts w:ascii="Calibri" w:hAnsi="Calibri" w:cs="Calibri"/>
                      <w:sz w:val="20"/>
                      <w:szCs w:val="20"/>
                    </w:rPr>
                    <w:t>0</w:t>
                  </w:r>
                </w:p>
              </w:tc>
              <w:tc>
                <w:tcPr>
                  <w:tcW w:w="3020" w:type="dxa"/>
                </w:tcPr>
                <w:p w14:paraId="6048D0B2" w14:textId="5FEB6D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E4B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E2262F1" w:rsidR="007F634E" w:rsidRPr="00226CD7" w:rsidRDefault="009E4B06" w:rsidP="007F634E">
                  <w:pPr>
                    <w:rPr>
                      <w:rFonts w:ascii="Calibri" w:hAnsi="Calibri" w:cs="Calibri"/>
                      <w:sz w:val="20"/>
                      <w:szCs w:val="20"/>
                    </w:rPr>
                  </w:pPr>
                  <w:r>
                    <w:rPr>
                      <w:rFonts w:ascii="Calibri" w:hAnsi="Calibri" w:cs="Calibri"/>
                      <w:sz w:val="20"/>
                      <w:szCs w:val="20"/>
                    </w:rPr>
                    <w:t>0</w:t>
                  </w:r>
                </w:p>
              </w:tc>
              <w:tc>
                <w:tcPr>
                  <w:tcW w:w="3020" w:type="dxa"/>
                </w:tcPr>
                <w:p w14:paraId="50477F83" w14:textId="65E724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E4B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3A83D4" w:rsidR="007F634E" w:rsidRPr="00226CD7" w:rsidRDefault="009E4B06" w:rsidP="007F634E">
                  <w:pPr>
                    <w:rPr>
                      <w:rFonts w:ascii="Calibri" w:hAnsi="Calibri" w:cs="Calibri"/>
                      <w:sz w:val="20"/>
                      <w:szCs w:val="20"/>
                    </w:rPr>
                  </w:pPr>
                  <w:r>
                    <w:rPr>
                      <w:rFonts w:ascii="Calibri" w:hAnsi="Calibri" w:cs="Calibri"/>
                      <w:sz w:val="20"/>
                      <w:szCs w:val="20"/>
                    </w:rPr>
                    <w:t>0</w:t>
                  </w:r>
                </w:p>
              </w:tc>
              <w:tc>
                <w:tcPr>
                  <w:tcW w:w="3020" w:type="dxa"/>
                </w:tcPr>
                <w:p w14:paraId="3C956288" w14:textId="6F8083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E4B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07E03269" w:rsidR="007F634E" w:rsidRPr="00226CD7" w:rsidRDefault="009E4B06" w:rsidP="007F634E">
                  <w:pPr>
                    <w:rPr>
                      <w:rFonts w:ascii="Calibri" w:hAnsi="Calibri" w:cs="Calibri"/>
                      <w:sz w:val="20"/>
                      <w:szCs w:val="20"/>
                    </w:rPr>
                  </w:pPr>
                  <w:r>
                    <w:rPr>
                      <w:rFonts w:ascii="Calibri" w:hAnsi="Calibri" w:cs="Calibri"/>
                      <w:sz w:val="20"/>
                      <w:szCs w:val="20"/>
                    </w:rPr>
                    <w:t>0</w:t>
                  </w:r>
                </w:p>
              </w:tc>
              <w:tc>
                <w:tcPr>
                  <w:tcW w:w="3020" w:type="dxa"/>
                </w:tcPr>
                <w:p w14:paraId="237210E5" w14:textId="304BF71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E4B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3EFAAA2E" w:rsidR="007F634E" w:rsidRPr="00226CD7" w:rsidRDefault="009E4B06" w:rsidP="007F634E">
                  <w:pPr>
                    <w:rPr>
                      <w:rFonts w:ascii="Calibri" w:hAnsi="Calibri" w:cs="Calibri"/>
                      <w:sz w:val="20"/>
                      <w:szCs w:val="20"/>
                    </w:rPr>
                  </w:pPr>
                  <w:r>
                    <w:rPr>
                      <w:rFonts w:ascii="Calibri" w:hAnsi="Calibri" w:cs="Calibri"/>
                      <w:sz w:val="20"/>
                      <w:szCs w:val="20"/>
                    </w:rPr>
                    <w:t>0</w:t>
                  </w:r>
                </w:p>
              </w:tc>
              <w:tc>
                <w:tcPr>
                  <w:tcW w:w="3020" w:type="dxa"/>
                </w:tcPr>
                <w:p w14:paraId="51D69B6B" w14:textId="6D52A44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E4B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15F7DDB" w:rsidR="007F634E" w:rsidRPr="00226CD7" w:rsidRDefault="009E4B06" w:rsidP="007F634E">
                  <w:pPr>
                    <w:rPr>
                      <w:rFonts w:ascii="Calibri" w:hAnsi="Calibri" w:cs="Calibri"/>
                      <w:sz w:val="20"/>
                      <w:szCs w:val="20"/>
                    </w:rPr>
                  </w:pPr>
                  <w:r>
                    <w:rPr>
                      <w:rFonts w:ascii="Calibri" w:hAnsi="Calibri" w:cs="Calibri"/>
                      <w:sz w:val="20"/>
                      <w:szCs w:val="20"/>
                    </w:rPr>
                    <w:t>1</w:t>
                  </w:r>
                </w:p>
              </w:tc>
              <w:tc>
                <w:tcPr>
                  <w:tcW w:w="3020" w:type="dxa"/>
                </w:tcPr>
                <w:p w14:paraId="04B895A7" w14:textId="35911D75" w:rsidR="007F634E" w:rsidRPr="00226CD7" w:rsidRDefault="007F634E" w:rsidP="007F634E">
                  <w:pPr>
                    <w:rPr>
                      <w:rFonts w:ascii="Calibri" w:hAnsi="Calibri" w:cs="Calibri"/>
                      <w:sz w:val="20"/>
                      <w:szCs w:val="20"/>
                    </w:rPr>
                  </w:pPr>
                  <w:r>
                    <w:rPr>
                      <w:rFonts w:ascii="Calibri" w:hAnsi="Calibri" w:cs="Calibri"/>
                      <w:sz w:val="20"/>
                      <w:szCs w:val="20"/>
                    </w:rPr>
                    <w:t>%</w:t>
                  </w:r>
                  <w:r w:rsidR="009E4B06">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931EE75" w:rsidR="007F634E" w:rsidRPr="00226CD7" w:rsidRDefault="009E4B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032BD"/>
    <w:multiLevelType w:val="multilevel"/>
    <w:tmpl w:val="804EA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5523C"/>
    <w:multiLevelType w:val="multilevel"/>
    <w:tmpl w:val="3B7E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E04AF"/>
    <w:multiLevelType w:val="multilevel"/>
    <w:tmpl w:val="B698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C019C"/>
    <w:multiLevelType w:val="multilevel"/>
    <w:tmpl w:val="EC74B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05C4D"/>
    <w:multiLevelType w:val="multilevel"/>
    <w:tmpl w:val="6E10B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543FEC"/>
    <w:multiLevelType w:val="multilevel"/>
    <w:tmpl w:val="170C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649C9"/>
    <w:multiLevelType w:val="multilevel"/>
    <w:tmpl w:val="D3DA0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632AD3"/>
    <w:multiLevelType w:val="multilevel"/>
    <w:tmpl w:val="56B0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1947EA"/>
    <w:multiLevelType w:val="multilevel"/>
    <w:tmpl w:val="1C62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492A90"/>
    <w:multiLevelType w:val="multilevel"/>
    <w:tmpl w:val="464E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4F27FA"/>
    <w:multiLevelType w:val="multilevel"/>
    <w:tmpl w:val="931E8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67446"/>
    <w:multiLevelType w:val="multilevel"/>
    <w:tmpl w:val="F156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904F5E"/>
    <w:multiLevelType w:val="multilevel"/>
    <w:tmpl w:val="F830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7B4DDC"/>
    <w:multiLevelType w:val="multilevel"/>
    <w:tmpl w:val="7808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450805">
    <w:abstractNumId w:val="5"/>
  </w:num>
  <w:num w:numId="2" w16cid:durableId="86584311">
    <w:abstractNumId w:val="8"/>
  </w:num>
  <w:num w:numId="3" w16cid:durableId="1233126029">
    <w:abstractNumId w:val="13"/>
  </w:num>
  <w:num w:numId="4" w16cid:durableId="1517764339">
    <w:abstractNumId w:val="4"/>
  </w:num>
  <w:num w:numId="5" w16cid:durableId="1379432602">
    <w:abstractNumId w:val="11"/>
  </w:num>
  <w:num w:numId="6" w16cid:durableId="2038386129">
    <w:abstractNumId w:val="10"/>
  </w:num>
  <w:num w:numId="7" w16cid:durableId="150175453">
    <w:abstractNumId w:val="9"/>
  </w:num>
  <w:num w:numId="8" w16cid:durableId="165020727">
    <w:abstractNumId w:val="12"/>
  </w:num>
  <w:num w:numId="9" w16cid:durableId="1420716444">
    <w:abstractNumId w:val="6"/>
  </w:num>
  <w:num w:numId="10" w16cid:durableId="1227643348">
    <w:abstractNumId w:val="3"/>
  </w:num>
  <w:num w:numId="11" w16cid:durableId="1488742495">
    <w:abstractNumId w:val="7"/>
  </w:num>
  <w:num w:numId="12" w16cid:durableId="2022395916">
    <w:abstractNumId w:val="2"/>
  </w:num>
  <w:num w:numId="13" w16cid:durableId="1633898682">
    <w:abstractNumId w:val="1"/>
  </w:num>
  <w:num w:numId="14" w16cid:durableId="98821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731AD"/>
    <w:rsid w:val="0048206C"/>
    <w:rsid w:val="004C48BD"/>
    <w:rsid w:val="005060AA"/>
    <w:rsid w:val="005634A4"/>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8187D"/>
    <w:rsid w:val="009A6B89"/>
    <w:rsid w:val="009B50FD"/>
    <w:rsid w:val="009E4B06"/>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31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2025-11-06T12:11:00Z</dcterms:created>
  <dcterms:modified xsi:type="dcterms:W3CDTF">2025-11-10T08:02:00Z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