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9755AE" w14:paraId="11037259" w14:textId="77777777" w:rsidTr="002E6734">
        <w:trPr>
          <w:trHeight w:val="830"/>
        </w:trPr>
        <w:tc>
          <w:tcPr>
            <w:tcW w:w="10357" w:type="dxa"/>
            <w:gridSpan w:val="6"/>
            <w:vAlign w:val="center"/>
          </w:tcPr>
          <w:p w14:paraId="608E7C78" w14:textId="29CFAAAA" w:rsidR="00630C60" w:rsidRPr="009755AE" w:rsidRDefault="00871F5E" w:rsidP="00736CCA">
            <w:pPr>
              <w:pStyle w:val="TableParagraph"/>
              <w:spacing w:before="198"/>
              <w:ind w:left="18"/>
              <w:jc w:val="center"/>
              <w:rPr>
                <w:rFonts w:asciiTheme="minorHAnsi" w:hAnsiTheme="minorHAnsi" w:cstheme="minorHAnsi"/>
                <w:b/>
                <w:lang w:val="en-US"/>
              </w:rPr>
            </w:pPr>
            <w:r w:rsidRPr="009755AE">
              <w:rPr>
                <w:rFonts w:asciiTheme="minorHAnsi" w:hAnsiTheme="minorHAnsi" w:cstheme="minorHAnsi"/>
                <w:b/>
                <w:lang w:val="en-US"/>
              </w:rPr>
              <w:t>ANKARA YILDIRIM BEYAZIT</w:t>
            </w:r>
            <w:r w:rsidRPr="009755AE">
              <w:rPr>
                <w:rFonts w:asciiTheme="minorHAnsi" w:hAnsiTheme="minorHAnsi" w:cstheme="minorHAnsi"/>
                <w:b/>
                <w:spacing w:val="-7"/>
                <w:lang w:val="en-US"/>
              </w:rPr>
              <w:t xml:space="preserve"> </w:t>
            </w:r>
            <w:r w:rsidR="00FD469B" w:rsidRPr="009755AE">
              <w:rPr>
                <w:rFonts w:asciiTheme="minorHAnsi" w:hAnsiTheme="minorHAnsi" w:cstheme="minorHAnsi"/>
                <w:b/>
                <w:lang w:val="en-US"/>
              </w:rPr>
              <w:t>UNIVERSITY</w:t>
            </w:r>
            <w:r w:rsidRPr="009755AE">
              <w:rPr>
                <w:rFonts w:asciiTheme="minorHAnsi" w:hAnsiTheme="minorHAnsi" w:cstheme="minorHAnsi"/>
                <w:b/>
                <w:spacing w:val="-7"/>
                <w:lang w:val="en-US"/>
              </w:rPr>
              <w:t xml:space="preserve"> </w:t>
            </w:r>
            <w:r w:rsidRPr="009755AE">
              <w:rPr>
                <w:rFonts w:asciiTheme="minorHAnsi" w:hAnsiTheme="minorHAnsi" w:cstheme="minorHAnsi"/>
                <w:b/>
                <w:lang w:val="en-US"/>
              </w:rPr>
              <w:t>–</w:t>
            </w:r>
            <w:r w:rsidRPr="009755AE">
              <w:rPr>
                <w:rFonts w:asciiTheme="minorHAnsi" w:hAnsiTheme="minorHAnsi" w:cstheme="minorHAnsi"/>
                <w:b/>
                <w:spacing w:val="-7"/>
                <w:lang w:val="en-US"/>
              </w:rPr>
              <w:t xml:space="preserve"> </w:t>
            </w:r>
            <w:r w:rsidR="00FD469B" w:rsidRPr="009755AE">
              <w:rPr>
                <w:rFonts w:asciiTheme="minorHAnsi" w:hAnsiTheme="minorHAnsi" w:cstheme="minorHAnsi"/>
                <w:b/>
                <w:spacing w:val="-7"/>
                <w:lang w:val="en-US"/>
              </w:rPr>
              <w:t xml:space="preserve">DEPARTMENT OF </w:t>
            </w:r>
            <w:r w:rsidR="00723C8C" w:rsidRPr="009755AE">
              <w:rPr>
                <w:rFonts w:asciiTheme="minorHAnsi" w:hAnsiTheme="minorHAnsi" w:cstheme="minorHAnsi"/>
                <w:b/>
                <w:lang w:val="en-US"/>
              </w:rPr>
              <w:t>…………….</w:t>
            </w:r>
          </w:p>
          <w:p w14:paraId="5549F331" w14:textId="0BAEC035" w:rsidR="00630C60" w:rsidRPr="009755AE" w:rsidRDefault="00FD469B" w:rsidP="00736CCA">
            <w:pPr>
              <w:pStyle w:val="TableParagraph"/>
              <w:spacing w:before="1"/>
              <w:ind w:left="18" w:right="1"/>
              <w:jc w:val="center"/>
              <w:rPr>
                <w:rFonts w:asciiTheme="minorHAnsi" w:hAnsiTheme="minorHAnsi" w:cstheme="minorHAnsi"/>
                <w:b/>
                <w:lang w:val="en-US"/>
              </w:rPr>
            </w:pPr>
            <w:r w:rsidRPr="009755AE">
              <w:rPr>
                <w:rFonts w:asciiTheme="minorHAnsi" w:hAnsiTheme="minorHAnsi" w:cstheme="minorHAnsi"/>
                <w:b/>
                <w:lang w:val="en-US"/>
              </w:rPr>
              <w:t>COURSE SYLLABUS</w:t>
            </w:r>
          </w:p>
        </w:tc>
      </w:tr>
      <w:tr w:rsidR="00E325D4" w:rsidRPr="009755AE" w14:paraId="728F7F3E" w14:textId="77777777" w:rsidTr="002E6734">
        <w:trPr>
          <w:trHeight w:val="830"/>
        </w:trPr>
        <w:tc>
          <w:tcPr>
            <w:tcW w:w="1522" w:type="dxa"/>
            <w:vAlign w:val="center"/>
          </w:tcPr>
          <w:p w14:paraId="48E09AD3" w14:textId="780882B2" w:rsidR="00E325D4" w:rsidRPr="009755AE" w:rsidRDefault="00E325D4" w:rsidP="00416BD3">
            <w:pPr>
              <w:pStyle w:val="TableParagraph"/>
              <w:ind w:right="48"/>
              <w:jc w:val="center"/>
              <w:rPr>
                <w:rFonts w:asciiTheme="minorHAnsi" w:hAnsiTheme="minorHAnsi" w:cstheme="minorHAnsi"/>
                <w:b/>
                <w:lang w:val="en-US"/>
              </w:rPr>
            </w:pPr>
            <w:r w:rsidRPr="009755AE">
              <w:rPr>
                <w:rFonts w:asciiTheme="minorHAnsi" w:hAnsiTheme="minorHAnsi" w:cstheme="minorHAnsi"/>
                <w:b/>
                <w:lang w:val="en-US"/>
              </w:rPr>
              <w:t>Course Code</w:t>
            </w:r>
          </w:p>
        </w:tc>
        <w:tc>
          <w:tcPr>
            <w:tcW w:w="2589" w:type="dxa"/>
            <w:vAlign w:val="center"/>
          </w:tcPr>
          <w:p w14:paraId="036D1D99" w14:textId="3DC77F27" w:rsidR="00E325D4" w:rsidRPr="009755AE" w:rsidRDefault="00E325D4" w:rsidP="00416BD3">
            <w:pPr>
              <w:pStyle w:val="TableParagraph"/>
              <w:ind w:right="2"/>
              <w:jc w:val="center"/>
              <w:rPr>
                <w:rFonts w:asciiTheme="minorHAnsi" w:hAnsiTheme="minorHAnsi" w:cstheme="minorHAnsi"/>
                <w:b/>
                <w:lang w:val="en-US"/>
              </w:rPr>
            </w:pPr>
            <w:r w:rsidRPr="009755AE">
              <w:rPr>
                <w:rFonts w:asciiTheme="minorHAnsi" w:hAnsiTheme="minorHAnsi" w:cstheme="minorHAnsi"/>
                <w:b/>
                <w:lang w:val="en-US"/>
              </w:rPr>
              <w:t>Course Title</w:t>
            </w:r>
          </w:p>
        </w:tc>
        <w:tc>
          <w:tcPr>
            <w:tcW w:w="1276" w:type="dxa"/>
            <w:vAlign w:val="center"/>
          </w:tcPr>
          <w:p w14:paraId="2196E329" w14:textId="684F789C" w:rsidR="00E325D4" w:rsidRPr="009755AE" w:rsidRDefault="00E325D4" w:rsidP="00416BD3">
            <w:pPr>
              <w:pStyle w:val="TableParagraph"/>
              <w:ind w:right="1"/>
              <w:jc w:val="center"/>
              <w:rPr>
                <w:rFonts w:asciiTheme="minorHAnsi" w:hAnsiTheme="minorHAnsi" w:cstheme="minorHAnsi"/>
                <w:b/>
                <w:lang w:val="en-US"/>
              </w:rPr>
            </w:pPr>
            <w:r w:rsidRPr="009755AE">
              <w:rPr>
                <w:rFonts w:asciiTheme="minorHAnsi" w:hAnsiTheme="minorHAnsi" w:cstheme="minorHAnsi"/>
                <w:b/>
                <w:lang w:val="en-US"/>
              </w:rPr>
              <w:t>Course Type</w:t>
            </w:r>
          </w:p>
        </w:tc>
        <w:tc>
          <w:tcPr>
            <w:tcW w:w="992" w:type="dxa"/>
            <w:vAlign w:val="center"/>
          </w:tcPr>
          <w:p w14:paraId="60D8ECC0" w14:textId="48894C4D" w:rsidR="00E325D4" w:rsidRPr="009755AE" w:rsidRDefault="00E325D4" w:rsidP="0083209D">
            <w:pPr>
              <w:jc w:val="center"/>
              <w:rPr>
                <w:rFonts w:cstheme="minorHAnsi"/>
                <w:lang w:val="en-US"/>
              </w:rPr>
            </w:pPr>
            <w:r w:rsidRPr="009755AE">
              <w:rPr>
                <w:rFonts w:cstheme="minorHAnsi"/>
                <w:b/>
                <w:lang w:val="en-US"/>
              </w:rPr>
              <w:t>ECTS Credits</w:t>
            </w:r>
          </w:p>
        </w:tc>
        <w:tc>
          <w:tcPr>
            <w:tcW w:w="2126" w:type="dxa"/>
            <w:vAlign w:val="center"/>
          </w:tcPr>
          <w:p w14:paraId="7CFF5C2F" w14:textId="14179EE0" w:rsidR="00E325D4" w:rsidRPr="009755AE" w:rsidRDefault="00E325D4" w:rsidP="004270F5">
            <w:pPr>
              <w:pStyle w:val="TableParagraph"/>
              <w:spacing w:before="174"/>
              <w:ind w:right="146"/>
              <w:jc w:val="center"/>
              <w:rPr>
                <w:rFonts w:asciiTheme="minorHAnsi" w:hAnsiTheme="minorHAnsi" w:cstheme="minorHAnsi"/>
                <w:b/>
                <w:lang w:val="en-US"/>
              </w:rPr>
            </w:pPr>
            <w:r w:rsidRPr="009755AE">
              <w:rPr>
                <w:rFonts w:asciiTheme="minorHAnsi" w:hAnsiTheme="minorHAnsi" w:cstheme="minorHAnsi"/>
                <w:b/>
                <w:lang w:val="en-US"/>
              </w:rPr>
              <w:t>Prerequisite Information</w:t>
            </w:r>
          </w:p>
        </w:tc>
        <w:tc>
          <w:tcPr>
            <w:tcW w:w="1852" w:type="dxa"/>
            <w:vAlign w:val="center"/>
          </w:tcPr>
          <w:p w14:paraId="3BCE408F" w14:textId="4868DA56" w:rsidR="00E325D4" w:rsidRPr="009755AE" w:rsidRDefault="00E325D4" w:rsidP="00416BD3">
            <w:pPr>
              <w:pStyle w:val="TableParagraph"/>
              <w:spacing w:before="49"/>
              <w:ind w:right="271"/>
              <w:jc w:val="center"/>
              <w:rPr>
                <w:rFonts w:asciiTheme="minorHAnsi" w:hAnsiTheme="minorHAnsi" w:cstheme="minorHAnsi"/>
                <w:b/>
                <w:lang w:val="en-US"/>
              </w:rPr>
            </w:pPr>
            <w:r w:rsidRPr="009755AE">
              <w:rPr>
                <w:rFonts w:asciiTheme="minorHAnsi" w:hAnsiTheme="minorHAnsi" w:cstheme="minorHAnsi"/>
                <w:b/>
                <w:spacing w:val="-2"/>
                <w:lang w:val="en-US"/>
              </w:rPr>
              <w:t>Date of Preparation</w:t>
            </w:r>
          </w:p>
        </w:tc>
      </w:tr>
      <w:tr w:rsidR="00E325D4" w:rsidRPr="009755AE" w14:paraId="6D0BBC39" w14:textId="77777777" w:rsidTr="002E6734">
        <w:trPr>
          <w:trHeight w:val="734"/>
        </w:trPr>
        <w:tc>
          <w:tcPr>
            <w:tcW w:w="1522" w:type="dxa"/>
          </w:tcPr>
          <w:p w14:paraId="061170CD" w14:textId="77777777" w:rsidR="00E325D4" w:rsidRPr="009755AE" w:rsidRDefault="00E325D4" w:rsidP="00464A63">
            <w:pPr>
              <w:pStyle w:val="TableParagraph"/>
              <w:spacing w:before="16"/>
              <w:jc w:val="center"/>
              <w:rPr>
                <w:rFonts w:asciiTheme="minorHAnsi" w:hAnsiTheme="minorHAnsi" w:cstheme="minorHAnsi"/>
                <w:lang w:val="en-US"/>
              </w:rPr>
            </w:pPr>
          </w:p>
          <w:p w14:paraId="662124F0" w14:textId="6187024F" w:rsidR="00E325D4" w:rsidRPr="009755AE" w:rsidRDefault="00274F91" w:rsidP="00464A63">
            <w:pPr>
              <w:pStyle w:val="TableParagraph"/>
              <w:ind w:left="62" w:right="47"/>
              <w:jc w:val="center"/>
              <w:rPr>
                <w:rFonts w:asciiTheme="minorHAnsi" w:hAnsiTheme="minorHAnsi" w:cstheme="minorHAnsi"/>
                <w:lang w:val="en-US"/>
              </w:rPr>
            </w:pPr>
            <w:r w:rsidRPr="009755AE">
              <w:rPr>
                <w:rFonts w:asciiTheme="minorHAnsi" w:hAnsiTheme="minorHAnsi" w:cstheme="minorHAnsi"/>
                <w:lang w:val="en-US"/>
              </w:rPr>
              <w:t>INRE 613</w:t>
            </w:r>
          </w:p>
        </w:tc>
        <w:tc>
          <w:tcPr>
            <w:tcW w:w="2589" w:type="dxa"/>
          </w:tcPr>
          <w:p w14:paraId="2092FB6F" w14:textId="77777777" w:rsidR="00E325D4" w:rsidRPr="009755AE" w:rsidRDefault="00E325D4" w:rsidP="00464A63">
            <w:pPr>
              <w:pStyle w:val="TableParagraph"/>
              <w:spacing w:before="16"/>
              <w:jc w:val="center"/>
              <w:rPr>
                <w:rFonts w:asciiTheme="minorHAnsi" w:hAnsiTheme="minorHAnsi" w:cstheme="minorHAnsi"/>
                <w:lang w:val="en-US"/>
              </w:rPr>
            </w:pPr>
          </w:p>
          <w:p w14:paraId="41C4888C" w14:textId="53FBF1D5" w:rsidR="00E325D4" w:rsidRPr="009755AE" w:rsidRDefault="00274F91" w:rsidP="00464A63">
            <w:pPr>
              <w:pStyle w:val="TableParagraph"/>
              <w:ind w:left="14"/>
              <w:jc w:val="center"/>
              <w:rPr>
                <w:rFonts w:asciiTheme="minorHAnsi" w:hAnsiTheme="minorHAnsi" w:cstheme="minorHAnsi"/>
                <w:lang w:val="en-US"/>
              </w:rPr>
            </w:pPr>
            <w:r w:rsidRPr="009755AE">
              <w:rPr>
                <w:rFonts w:asciiTheme="minorHAnsi" w:hAnsiTheme="minorHAnsi" w:cstheme="minorHAnsi"/>
                <w:lang w:val="en-US"/>
              </w:rPr>
              <w:t>Turkish-American Relations-I</w:t>
            </w:r>
          </w:p>
        </w:tc>
        <w:tc>
          <w:tcPr>
            <w:tcW w:w="1276" w:type="dxa"/>
            <w:vAlign w:val="center"/>
          </w:tcPr>
          <w:p w14:paraId="1CB4682D" w14:textId="449B677E" w:rsidR="00E325D4" w:rsidRPr="009755AE" w:rsidRDefault="00E325D4" w:rsidP="00464A63">
            <w:pPr>
              <w:pStyle w:val="TableParagraph"/>
              <w:jc w:val="center"/>
              <w:rPr>
                <w:rFonts w:asciiTheme="minorHAnsi" w:hAnsiTheme="minorHAnsi" w:cstheme="minorHAnsi"/>
                <w:spacing w:val="-2"/>
                <w:lang w:val="en-US"/>
              </w:rPr>
            </w:pPr>
          </w:p>
          <w:p w14:paraId="2EDFD95E" w14:textId="21BC7A1A" w:rsidR="00E325D4" w:rsidRPr="009755AE" w:rsidRDefault="00E325D4" w:rsidP="00464A63">
            <w:pPr>
              <w:pStyle w:val="TableParagraph"/>
              <w:ind w:left="4"/>
              <w:jc w:val="center"/>
              <w:rPr>
                <w:rFonts w:asciiTheme="minorHAnsi" w:hAnsiTheme="minorHAnsi" w:cstheme="minorHAnsi"/>
                <w:lang w:val="en-US"/>
              </w:rPr>
            </w:pPr>
            <w:r w:rsidRPr="009755AE">
              <w:rPr>
                <w:rFonts w:asciiTheme="minorHAnsi" w:hAnsiTheme="minorHAnsi" w:cstheme="minorHAnsi"/>
                <w:spacing w:val="-2"/>
                <w:lang w:val="en-US"/>
              </w:rPr>
              <w:t>Elective</w:t>
            </w:r>
          </w:p>
        </w:tc>
        <w:tc>
          <w:tcPr>
            <w:tcW w:w="992" w:type="dxa"/>
          </w:tcPr>
          <w:p w14:paraId="5CA2A5BE" w14:textId="77777777" w:rsidR="00E325D4" w:rsidRPr="009755AE" w:rsidRDefault="00E325D4" w:rsidP="00464A63">
            <w:pPr>
              <w:pStyle w:val="TableParagraph"/>
              <w:spacing w:before="16"/>
              <w:jc w:val="center"/>
              <w:rPr>
                <w:rFonts w:asciiTheme="minorHAnsi" w:hAnsiTheme="minorHAnsi" w:cstheme="minorHAnsi"/>
                <w:lang w:val="en-US"/>
              </w:rPr>
            </w:pPr>
          </w:p>
          <w:p w14:paraId="66BD4582" w14:textId="1C797259" w:rsidR="00E325D4" w:rsidRPr="009755AE" w:rsidRDefault="00274F91" w:rsidP="00464A63">
            <w:pPr>
              <w:pStyle w:val="TableParagraph"/>
              <w:ind w:left="10"/>
              <w:jc w:val="center"/>
              <w:rPr>
                <w:rFonts w:asciiTheme="minorHAnsi" w:hAnsiTheme="minorHAnsi" w:cstheme="minorHAnsi"/>
                <w:lang w:val="en-US"/>
              </w:rPr>
            </w:pPr>
            <w:r w:rsidRPr="009755AE">
              <w:rPr>
                <w:rFonts w:asciiTheme="minorHAnsi" w:hAnsiTheme="minorHAnsi" w:cstheme="minorHAnsi"/>
                <w:lang w:val="en-US"/>
              </w:rPr>
              <w:t>10</w:t>
            </w:r>
          </w:p>
        </w:tc>
        <w:tc>
          <w:tcPr>
            <w:tcW w:w="2126" w:type="dxa"/>
          </w:tcPr>
          <w:p w14:paraId="0620841E" w14:textId="77777777" w:rsidR="00E325D4" w:rsidRPr="009755AE" w:rsidRDefault="00E325D4" w:rsidP="00464A63">
            <w:pPr>
              <w:pStyle w:val="TableParagraph"/>
              <w:spacing w:before="16"/>
              <w:jc w:val="center"/>
              <w:rPr>
                <w:rFonts w:asciiTheme="minorHAnsi" w:hAnsiTheme="minorHAnsi" w:cstheme="minorHAnsi"/>
                <w:lang w:val="en-US"/>
              </w:rPr>
            </w:pPr>
          </w:p>
          <w:p w14:paraId="287917FD" w14:textId="7A248CFB" w:rsidR="00E325D4" w:rsidRPr="009755AE" w:rsidRDefault="00274F91" w:rsidP="00464A63">
            <w:pPr>
              <w:pStyle w:val="TableParagraph"/>
              <w:ind w:left="14"/>
              <w:jc w:val="center"/>
              <w:rPr>
                <w:rFonts w:asciiTheme="minorHAnsi" w:hAnsiTheme="minorHAnsi" w:cstheme="minorHAnsi"/>
                <w:lang w:val="en-US"/>
              </w:rPr>
            </w:pPr>
            <w:r w:rsidRPr="009755AE">
              <w:rPr>
                <w:rFonts w:asciiTheme="minorHAnsi" w:hAnsiTheme="minorHAnsi" w:cstheme="minorHAnsi"/>
                <w:lang w:val="en-US"/>
              </w:rPr>
              <w:t>—</w:t>
            </w:r>
          </w:p>
        </w:tc>
        <w:tc>
          <w:tcPr>
            <w:tcW w:w="1852" w:type="dxa"/>
            <w:vAlign w:val="center"/>
          </w:tcPr>
          <w:p w14:paraId="6E69D48B" w14:textId="7D42163C" w:rsidR="00E325D4" w:rsidRPr="009755AE" w:rsidRDefault="00274F91" w:rsidP="00464A63">
            <w:pPr>
              <w:pStyle w:val="TableParagraph"/>
              <w:jc w:val="center"/>
              <w:rPr>
                <w:rFonts w:asciiTheme="minorHAnsi" w:hAnsiTheme="minorHAnsi" w:cstheme="minorHAnsi"/>
                <w:lang w:val="en-US"/>
              </w:rPr>
            </w:pPr>
            <w:r w:rsidRPr="009755AE">
              <w:rPr>
                <w:rFonts w:asciiTheme="minorHAnsi" w:hAnsiTheme="minorHAnsi" w:cstheme="minorHAnsi"/>
                <w:lang w:val="en-US"/>
              </w:rPr>
              <w:t>27.10.2025</w:t>
            </w:r>
          </w:p>
        </w:tc>
      </w:tr>
      <w:tr w:rsidR="000441DB" w:rsidRPr="009755AE" w14:paraId="54DA54A5" w14:textId="77777777" w:rsidTr="002E6734">
        <w:trPr>
          <w:trHeight w:val="734"/>
        </w:trPr>
        <w:tc>
          <w:tcPr>
            <w:tcW w:w="1522" w:type="dxa"/>
            <w:vAlign w:val="center"/>
          </w:tcPr>
          <w:p w14:paraId="722DFFE9" w14:textId="78F3BFAB" w:rsidR="00EF389B" w:rsidRPr="009755AE" w:rsidRDefault="00EF389B" w:rsidP="000441DB">
            <w:pPr>
              <w:pStyle w:val="TableParagraph"/>
              <w:spacing w:before="16"/>
              <w:jc w:val="center"/>
              <w:rPr>
                <w:rFonts w:asciiTheme="minorHAnsi" w:hAnsiTheme="minorHAnsi" w:cstheme="minorHAnsi"/>
                <w:b/>
                <w:lang w:val="en-US"/>
              </w:rPr>
            </w:pPr>
            <w:r w:rsidRPr="009755AE">
              <w:rPr>
                <w:rFonts w:asciiTheme="minorHAnsi" w:hAnsiTheme="minorHAnsi" w:cstheme="minorHAnsi"/>
                <w:b/>
                <w:lang w:val="en-US"/>
              </w:rPr>
              <w:t xml:space="preserve">Instructor </w:t>
            </w:r>
            <w:r w:rsidR="004134A5" w:rsidRPr="009755AE">
              <w:rPr>
                <w:rFonts w:asciiTheme="minorHAnsi" w:hAnsiTheme="minorHAnsi" w:cstheme="minorHAnsi"/>
                <w:b/>
                <w:lang w:val="en-US"/>
              </w:rPr>
              <w:t xml:space="preserve">of the Course </w:t>
            </w:r>
            <w:r w:rsidRPr="009755AE">
              <w:rPr>
                <w:rFonts w:asciiTheme="minorHAnsi" w:hAnsiTheme="minorHAnsi" w:cstheme="minorHAnsi"/>
                <w:b/>
                <w:lang w:val="en-US"/>
              </w:rPr>
              <w:t>&amp;</w:t>
            </w:r>
          </w:p>
          <w:p w14:paraId="60643D40" w14:textId="4BDCD6EC" w:rsidR="000441DB" w:rsidRPr="009755AE" w:rsidRDefault="00EF389B" w:rsidP="000441DB">
            <w:pPr>
              <w:pStyle w:val="TableParagraph"/>
              <w:spacing w:before="16"/>
              <w:jc w:val="center"/>
              <w:rPr>
                <w:rFonts w:asciiTheme="minorHAnsi" w:hAnsiTheme="minorHAnsi" w:cstheme="minorHAnsi"/>
                <w:lang w:val="en-US"/>
              </w:rPr>
            </w:pPr>
            <w:r w:rsidRPr="009755AE">
              <w:rPr>
                <w:rFonts w:asciiTheme="minorHAnsi" w:hAnsiTheme="minorHAnsi" w:cstheme="minorHAnsi"/>
                <w:b/>
                <w:lang w:val="en-US"/>
              </w:rPr>
              <w:t>E-Mail Address</w:t>
            </w:r>
          </w:p>
        </w:tc>
        <w:tc>
          <w:tcPr>
            <w:tcW w:w="8835" w:type="dxa"/>
            <w:gridSpan w:val="5"/>
            <w:vAlign w:val="center"/>
          </w:tcPr>
          <w:p w14:paraId="1ABCB78D" w14:textId="53E0FF15" w:rsidR="000441DB" w:rsidRPr="009755AE" w:rsidRDefault="00274F91" w:rsidP="001746AA">
            <w:pPr>
              <w:pStyle w:val="TableParagraph"/>
              <w:jc w:val="both"/>
              <w:rPr>
                <w:rFonts w:asciiTheme="minorHAnsi" w:hAnsiTheme="minorHAnsi" w:cstheme="minorHAnsi"/>
                <w:lang w:val="en-US"/>
              </w:rPr>
            </w:pPr>
            <w:r w:rsidRPr="009755AE">
              <w:rPr>
                <w:rFonts w:asciiTheme="minorHAnsi" w:hAnsiTheme="minorHAnsi" w:cstheme="minorHAnsi"/>
                <w:lang w:val="en-US"/>
              </w:rPr>
              <w:t xml:space="preserve"> Assoc. Prof. </w:t>
            </w:r>
            <w:proofErr w:type="spellStart"/>
            <w:r w:rsidRPr="009755AE">
              <w:rPr>
                <w:rFonts w:asciiTheme="minorHAnsi" w:hAnsiTheme="minorHAnsi" w:cstheme="minorHAnsi"/>
                <w:lang w:val="en-US"/>
              </w:rPr>
              <w:t>Ömer</w:t>
            </w:r>
            <w:proofErr w:type="spellEnd"/>
            <w:r w:rsidRPr="009755AE">
              <w:rPr>
                <w:rFonts w:asciiTheme="minorHAnsi" w:hAnsiTheme="minorHAnsi" w:cstheme="minorHAnsi"/>
                <w:lang w:val="en-US"/>
              </w:rPr>
              <w:t xml:space="preserve"> Aslan &amp; omer.aslan@aybu.edu.tr</w:t>
            </w:r>
          </w:p>
        </w:tc>
      </w:tr>
      <w:tr w:rsidR="00EF389B" w:rsidRPr="009755AE" w14:paraId="28BC61C3" w14:textId="77777777" w:rsidTr="002E6734">
        <w:trPr>
          <w:trHeight w:val="734"/>
        </w:trPr>
        <w:tc>
          <w:tcPr>
            <w:tcW w:w="1522" w:type="dxa"/>
            <w:vAlign w:val="center"/>
          </w:tcPr>
          <w:p w14:paraId="7A8E0DB2" w14:textId="2BBEEBBF" w:rsidR="00EF389B" w:rsidRPr="009755AE" w:rsidRDefault="00EF389B" w:rsidP="00EF389B">
            <w:pPr>
              <w:pStyle w:val="TableParagraph"/>
              <w:spacing w:before="16"/>
              <w:jc w:val="center"/>
              <w:rPr>
                <w:rFonts w:asciiTheme="minorHAnsi" w:hAnsiTheme="minorHAnsi" w:cstheme="minorHAnsi"/>
                <w:b/>
                <w:lang w:val="en-US"/>
              </w:rPr>
            </w:pPr>
            <w:r w:rsidRPr="009755AE">
              <w:rPr>
                <w:rFonts w:asciiTheme="minorHAnsi" w:hAnsiTheme="minorHAnsi" w:cstheme="minorHAnsi"/>
                <w:b/>
                <w:lang w:val="en-US"/>
              </w:rPr>
              <w:t>Office Hours &amp; Office Room</w:t>
            </w:r>
          </w:p>
        </w:tc>
        <w:tc>
          <w:tcPr>
            <w:tcW w:w="8835" w:type="dxa"/>
            <w:gridSpan w:val="5"/>
            <w:vAlign w:val="center"/>
          </w:tcPr>
          <w:p w14:paraId="36B06917" w14:textId="463AC86B" w:rsidR="00EF389B" w:rsidRPr="009755AE" w:rsidRDefault="00EF389B" w:rsidP="00EF389B">
            <w:pPr>
              <w:pStyle w:val="TableParagraph"/>
              <w:jc w:val="both"/>
              <w:rPr>
                <w:rFonts w:asciiTheme="minorHAnsi" w:hAnsiTheme="minorHAnsi" w:cstheme="minorHAnsi"/>
                <w:lang w:val="en-US"/>
              </w:rPr>
            </w:pPr>
            <w:r w:rsidRPr="009755AE">
              <w:rPr>
                <w:rFonts w:asciiTheme="minorHAnsi" w:hAnsiTheme="minorHAnsi" w:cstheme="minorHAnsi"/>
                <w:lang w:val="en-US"/>
              </w:rPr>
              <w:t xml:space="preserve">   </w:t>
            </w:r>
            <w:r w:rsidR="00274F91" w:rsidRPr="009755AE">
              <w:rPr>
                <w:rFonts w:asciiTheme="minorHAnsi" w:hAnsiTheme="minorHAnsi" w:cstheme="minorHAnsi"/>
                <w:lang w:val="en-US"/>
              </w:rPr>
              <w:t>Tuesday, 13:30-15:30, B349</w:t>
            </w:r>
          </w:p>
        </w:tc>
      </w:tr>
      <w:tr w:rsidR="00EF389B" w:rsidRPr="009755AE" w14:paraId="3DE62795" w14:textId="77777777" w:rsidTr="002E6734">
        <w:trPr>
          <w:trHeight w:val="1079"/>
        </w:trPr>
        <w:tc>
          <w:tcPr>
            <w:tcW w:w="1522" w:type="dxa"/>
            <w:vAlign w:val="center"/>
          </w:tcPr>
          <w:p w14:paraId="2F2889E9" w14:textId="1BEE35C5" w:rsidR="00EF389B" w:rsidRPr="009755AE" w:rsidRDefault="00EF389B" w:rsidP="00274F91">
            <w:pPr>
              <w:pStyle w:val="TableParagraph"/>
              <w:ind w:right="138"/>
              <w:jc w:val="center"/>
              <w:rPr>
                <w:rFonts w:asciiTheme="minorHAnsi" w:hAnsiTheme="minorHAnsi" w:cstheme="minorHAnsi"/>
                <w:b/>
                <w:lang w:val="en-US"/>
              </w:rPr>
            </w:pPr>
            <w:r w:rsidRPr="009755AE">
              <w:rPr>
                <w:rFonts w:asciiTheme="minorHAnsi" w:hAnsiTheme="minorHAnsi" w:cstheme="minorHAnsi"/>
                <w:b/>
                <w:lang w:val="en-US"/>
              </w:rPr>
              <w:t>Course Content and Objectives</w:t>
            </w:r>
          </w:p>
        </w:tc>
        <w:tc>
          <w:tcPr>
            <w:tcW w:w="8835" w:type="dxa"/>
            <w:gridSpan w:val="5"/>
            <w:vAlign w:val="center"/>
          </w:tcPr>
          <w:p w14:paraId="7F793FBD" w14:textId="77777777" w:rsidR="00274F91" w:rsidRPr="009755AE" w:rsidRDefault="00274F91" w:rsidP="00274F91">
            <w:pPr>
              <w:jc w:val="both"/>
              <w:rPr>
                <w:rFonts w:cstheme="minorHAnsi"/>
                <w:bCs/>
                <w:lang w:val="en-US"/>
              </w:rPr>
            </w:pPr>
            <w:r w:rsidRPr="009755AE">
              <w:rPr>
                <w:rFonts w:cstheme="minorHAnsi"/>
                <w:bCs/>
                <w:lang w:val="en-US"/>
              </w:rPr>
              <w:t>This course seeks to provide a comprehensive historical understanding of Turkish-American relations. Turkish-American relations have gone over several ups and downs since the early 20</w:t>
            </w:r>
            <w:r w:rsidRPr="009755AE">
              <w:rPr>
                <w:rFonts w:cstheme="minorHAnsi"/>
                <w:bCs/>
                <w:vertAlign w:val="superscript"/>
                <w:lang w:val="en-US"/>
              </w:rPr>
              <w:t>th</w:t>
            </w:r>
            <w:r w:rsidRPr="009755AE">
              <w:rPr>
                <w:rFonts w:cstheme="minorHAnsi"/>
                <w:bCs/>
                <w:lang w:val="en-US"/>
              </w:rPr>
              <w:t xml:space="preserve"> century, though the beginning of bilateral relations can be traced back to the 19</w:t>
            </w:r>
            <w:r w:rsidRPr="009755AE">
              <w:rPr>
                <w:rFonts w:cstheme="minorHAnsi"/>
                <w:bCs/>
                <w:vertAlign w:val="superscript"/>
                <w:lang w:val="en-US"/>
              </w:rPr>
              <w:t>th</w:t>
            </w:r>
            <w:r w:rsidRPr="009755AE">
              <w:rPr>
                <w:rFonts w:cstheme="minorHAnsi"/>
                <w:bCs/>
                <w:lang w:val="en-US"/>
              </w:rPr>
              <w:t xml:space="preserve"> century. Armenian claims, Cyprus issue, Turkey-Greece relations, and issues around terrorism have been constant topics in this relationship. The primary goal of this course is to grasp the nature, evolution, and future of this relationship. Our focus will also be on the major actors building and maintaining this relationship as well as how they have changed over decades.</w:t>
            </w:r>
          </w:p>
          <w:p w14:paraId="413F8BE2" w14:textId="1AC41C17" w:rsidR="00EF389B" w:rsidRPr="009755AE" w:rsidRDefault="00EF389B" w:rsidP="00274F91">
            <w:pPr>
              <w:pStyle w:val="TableParagraph"/>
              <w:ind w:left="110"/>
              <w:jc w:val="both"/>
              <w:rPr>
                <w:rFonts w:asciiTheme="minorHAnsi" w:hAnsiTheme="minorHAnsi" w:cstheme="minorHAnsi"/>
                <w:lang w:val="en-US"/>
              </w:rPr>
            </w:pPr>
          </w:p>
        </w:tc>
      </w:tr>
      <w:tr w:rsidR="00EF389B" w:rsidRPr="009755AE" w14:paraId="1B3E82E5" w14:textId="77777777" w:rsidTr="002E6734">
        <w:trPr>
          <w:trHeight w:val="1156"/>
        </w:trPr>
        <w:tc>
          <w:tcPr>
            <w:tcW w:w="1522" w:type="dxa"/>
            <w:vAlign w:val="center"/>
          </w:tcPr>
          <w:p w14:paraId="4AC03A4C" w14:textId="011DD0B2" w:rsidR="00EF389B" w:rsidRPr="009755AE" w:rsidRDefault="00EF389B" w:rsidP="00EF389B">
            <w:pPr>
              <w:pStyle w:val="TableParagraph"/>
              <w:spacing w:before="1"/>
              <w:ind w:left="63" w:right="46"/>
              <w:jc w:val="center"/>
              <w:rPr>
                <w:rFonts w:asciiTheme="minorHAnsi" w:hAnsiTheme="minorHAnsi" w:cstheme="minorHAnsi"/>
                <w:b/>
                <w:lang w:val="en-US"/>
              </w:rPr>
            </w:pPr>
            <w:r w:rsidRPr="009755AE">
              <w:rPr>
                <w:rFonts w:asciiTheme="minorHAnsi" w:hAnsiTheme="minorHAnsi" w:cstheme="minorHAnsi"/>
                <w:b/>
                <w:lang w:val="en-US"/>
              </w:rPr>
              <w:t>Textbook(s)</w:t>
            </w:r>
          </w:p>
        </w:tc>
        <w:tc>
          <w:tcPr>
            <w:tcW w:w="8835" w:type="dxa"/>
            <w:gridSpan w:val="5"/>
            <w:vAlign w:val="center"/>
          </w:tcPr>
          <w:p w14:paraId="085CF86A" w14:textId="77777777" w:rsidR="00274F91" w:rsidRPr="009755AE" w:rsidRDefault="00274F91" w:rsidP="00EF389B">
            <w:pPr>
              <w:pStyle w:val="TableParagraph"/>
              <w:numPr>
                <w:ilvl w:val="0"/>
                <w:numId w:val="1"/>
              </w:numPr>
              <w:spacing w:before="140"/>
              <w:jc w:val="both"/>
              <w:rPr>
                <w:rFonts w:asciiTheme="minorHAnsi" w:hAnsiTheme="minorHAnsi" w:cstheme="minorHAnsi"/>
                <w:bCs/>
                <w:lang w:val="en-US"/>
              </w:rPr>
            </w:pPr>
            <w:proofErr w:type="spellStart"/>
            <w:r w:rsidRPr="009755AE">
              <w:rPr>
                <w:rFonts w:asciiTheme="minorHAnsi" w:hAnsiTheme="minorHAnsi" w:cstheme="minorHAnsi"/>
                <w:bCs/>
                <w:lang w:val="en-US"/>
              </w:rPr>
              <w:t>Şuhnaz</w:t>
            </w:r>
            <w:proofErr w:type="spellEnd"/>
            <w:r w:rsidRPr="009755AE">
              <w:rPr>
                <w:rFonts w:asciiTheme="minorHAnsi" w:hAnsiTheme="minorHAnsi" w:cstheme="minorHAnsi"/>
                <w:bCs/>
                <w:lang w:val="en-US"/>
              </w:rPr>
              <w:t xml:space="preserve"> </w:t>
            </w:r>
            <w:proofErr w:type="spellStart"/>
            <w:r w:rsidRPr="009755AE">
              <w:rPr>
                <w:rFonts w:asciiTheme="minorHAnsi" w:hAnsiTheme="minorHAnsi" w:cstheme="minorHAnsi"/>
                <w:bCs/>
                <w:lang w:val="en-US"/>
              </w:rPr>
              <w:t>Yılmaz</w:t>
            </w:r>
            <w:proofErr w:type="spellEnd"/>
            <w:r w:rsidRPr="009755AE">
              <w:rPr>
                <w:rFonts w:asciiTheme="minorHAnsi" w:hAnsiTheme="minorHAnsi" w:cstheme="minorHAnsi"/>
                <w:bCs/>
                <w:lang w:val="en-US"/>
              </w:rPr>
              <w:t xml:space="preserve">, </w:t>
            </w:r>
            <w:r w:rsidRPr="009755AE">
              <w:rPr>
                <w:rFonts w:asciiTheme="minorHAnsi" w:hAnsiTheme="minorHAnsi" w:cstheme="minorHAnsi"/>
                <w:bCs/>
                <w:i/>
                <w:lang w:val="en-US"/>
              </w:rPr>
              <w:t>Turkish-American Relations, 1800-1952:  Between the Stars, Stripes, and the Crescent</w:t>
            </w:r>
            <w:r w:rsidRPr="009755AE">
              <w:rPr>
                <w:rFonts w:asciiTheme="minorHAnsi" w:hAnsiTheme="minorHAnsi" w:cstheme="minorHAnsi"/>
                <w:bCs/>
                <w:lang w:val="en-US"/>
              </w:rPr>
              <w:t xml:space="preserve"> (New York and London: Routledge, 2015)</w:t>
            </w:r>
          </w:p>
          <w:p w14:paraId="3293BB9B" w14:textId="77777777" w:rsidR="00274F91" w:rsidRPr="009755AE" w:rsidRDefault="00274F91" w:rsidP="00EF389B">
            <w:pPr>
              <w:pStyle w:val="TableParagraph"/>
              <w:numPr>
                <w:ilvl w:val="0"/>
                <w:numId w:val="1"/>
              </w:numPr>
              <w:spacing w:before="140"/>
              <w:jc w:val="both"/>
              <w:rPr>
                <w:rFonts w:asciiTheme="minorHAnsi" w:hAnsiTheme="minorHAnsi" w:cstheme="minorHAnsi"/>
                <w:bCs/>
                <w:lang w:val="en-US"/>
              </w:rPr>
            </w:pPr>
            <w:r w:rsidRPr="009755AE">
              <w:rPr>
                <w:rFonts w:asciiTheme="minorHAnsi" w:hAnsiTheme="minorHAnsi" w:cstheme="minorHAnsi"/>
                <w:bCs/>
                <w:lang w:val="en-US"/>
              </w:rPr>
              <w:t xml:space="preserve">George S. Harris and Nur Bilge Criss (eds.), </w:t>
            </w:r>
            <w:r w:rsidRPr="009755AE">
              <w:rPr>
                <w:rFonts w:asciiTheme="minorHAnsi" w:hAnsiTheme="minorHAnsi" w:cstheme="minorHAnsi"/>
                <w:bCs/>
                <w:i/>
                <w:lang w:val="en-US"/>
              </w:rPr>
              <w:t xml:space="preserve">Studies in </w:t>
            </w:r>
            <w:proofErr w:type="spellStart"/>
            <w:r w:rsidRPr="009755AE">
              <w:rPr>
                <w:rFonts w:asciiTheme="minorHAnsi" w:hAnsiTheme="minorHAnsi" w:cstheme="minorHAnsi"/>
                <w:bCs/>
                <w:i/>
                <w:lang w:val="en-US"/>
              </w:rPr>
              <w:t>Atatürk’s</w:t>
            </w:r>
            <w:proofErr w:type="spellEnd"/>
            <w:r w:rsidRPr="009755AE">
              <w:rPr>
                <w:rFonts w:asciiTheme="minorHAnsi" w:hAnsiTheme="minorHAnsi" w:cstheme="minorHAnsi"/>
                <w:bCs/>
                <w:i/>
                <w:lang w:val="en-US"/>
              </w:rPr>
              <w:t xml:space="preserve"> Turkey: The American Dimension</w:t>
            </w:r>
            <w:r w:rsidRPr="009755AE">
              <w:rPr>
                <w:rFonts w:asciiTheme="minorHAnsi" w:hAnsiTheme="minorHAnsi" w:cstheme="minorHAnsi"/>
                <w:bCs/>
                <w:lang w:val="en-US"/>
              </w:rPr>
              <w:t xml:space="preserve"> (Leiden and Boston: Brill, 2009)</w:t>
            </w:r>
          </w:p>
          <w:p w14:paraId="6093A56F" w14:textId="6890ECF7" w:rsidR="00274F91" w:rsidRPr="009755AE" w:rsidRDefault="00274F91" w:rsidP="00EF389B">
            <w:pPr>
              <w:pStyle w:val="TableParagraph"/>
              <w:numPr>
                <w:ilvl w:val="0"/>
                <w:numId w:val="1"/>
              </w:numPr>
              <w:spacing w:before="140"/>
              <w:jc w:val="both"/>
              <w:rPr>
                <w:rFonts w:asciiTheme="minorHAnsi" w:hAnsiTheme="minorHAnsi" w:cstheme="minorHAnsi"/>
                <w:bCs/>
                <w:lang w:val="en-US"/>
              </w:rPr>
            </w:pPr>
            <w:proofErr w:type="spellStart"/>
            <w:r w:rsidRPr="009755AE">
              <w:rPr>
                <w:rStyle w:val="publication-date"/>
                <w:rFonts w:ascii="Calibri" w:hAnsi="Calibri"/>
                <w:lang w:val="en-US"/>
              </w:rPr>
              <w:t>Ekavi</w:t>
            </w:r>
            <w:proofErr w:type="spellEnd"/>
            <w:r w:rsidRPr="009755AE">
              <w:rPr>
                <w:rStyle w:val="publication-date"/>
                <w:rFonts w:ascii="Calibri" w:hAnsi="Calibri"/>
                <w:lang w:val="en-US"/>
              </w:rPr>
              <w:t xml:space="preserve"> </w:t>
            </w:r>
            <w:proofErr w:type="spellStart"/>
            <w:r w:rsidRPr="009755AE">
              <w:rPr>
                <w:rStyle w:val="publication-date"/>
                <w:rFonts w:ascii="Calibri" w:hAnsi="Calibri"/>
                <w:lang w:val="en-US"/>
              </w:rPr>
              <w:t>Athanassopoulou</w:t>
            </w:r>
            <w:proofErr w:type="spellEnd"/>
            <w:r w:rsidRPr="009755AE">
              <w:rPr>
                <w:rStyle w:val="publication-date"/>
                <w:rFonts w:ascii="Calibri" w:hAnsi="Calibri"/>
                <w:lang w:val="en-US"/>
              </w:rPr>
              <w:t xml:space="preserve">, </w:t>
            </w:r>
            <w:r w:rsidRPr="009755AE">
              <w:rPr>
                <w:rFonts w:ascii="Calibri" w:hAnsi="Calibri"/>
                <w:i/>
                <w:lang w:val="en-US"/>
              </w:rPr>
              <w:t>Strategic Relations Between the US and Turkey, 1979-2000: Sleeping with a Tiger</w:t>
            </w:r>
            <w:r w:rsidRPr="009755AE">
              <w:rPr>
                <w:rFonts w:ascii="Calibri" w:hAnsi="Calibri"/>
                <w:lang w:val="en-US"/>
              </w:rPr>
              <w:t xml:space="preserve"> (New York: Routledge, 2014)</w:t>
            </w:r>
          </w:p>
        </w:tc>
      </w:tr>
      <w:tr w:rsidR="00EF389B" w:rsidRPr="009755AE" w14:paraId="51BF0839" w14:textId="77777777" w:rsidTr="002E6734">
        <w:trPr>
          <w:trHeight w:val="1050"/>
        </w:trPr>
        <w:tc>
          <w:tcPr>
            <w:tcW w:w="1522" w:type="dxa"/>
            <w:tcBorders>
              <w:top w:val="nil"/>
            </w:tcBorders>
            <w:vAlign w:val="center"/>
          </w:tcPr>
          <w:p w14:paraId="4830506D" w14:textId="6FDBEF63" w:rsidR="00EF389B" w:rsidRPr="009755AE" w:rsidRDefault="00EF389B" w:rsidP="00EF389B">
            <w:pPr>
              <w:jc w:val="center"/>
              <w:rPr>
                <w:rFonts w:cstheme="minorHAnsi"/>
                <w:lang w:val="en-US"/>
              </w:rPr>
            </w:pPr>
            <w:r w:rsidRPr="009755AE">
              <w:rPr>
                <w:rFonts w:cstheme="minorHAnsi"/>
                <w:b/>
                <w:lang w:val="en-US"/>
              </w:rPr>
              <w:t>Teaching Methods and Techniques</w:t>
            </w:r>
          </w:p>
        </w:tc>
        <w:tc>
          <w:tcPr>
            <w:tcW w:w="8835" w:type="dxa"/>
            <w:gridSpan w:val="5"/>
            <w:vAlign w:val="center"/>
          </w:tcPr>
          <w:p w14:paraId="008A3926" w14:textId="116518A7" w:rsidR="00EF389B" w:rsidRPr="009755AE" w:rsidRDefault="00870FA1" w:rsidP="00EF389B">
            <w:pPr>
              <w:pStyle w:val="TableParagraph"/>
              <w:spacing w:before="159"/>
              <w:ind w:left="110"/>
              <w:jc w:val="both"/>
              <w:rPr>
                <w:rFonts w:asciiTheme="minorHAnsi" w:hAnsiTheme="minorHAnsi" w:cstheme="minorHAnsi"/>
                <w:lang w:val="en-US"/>
              </w:rPr>
            </w:pPr>
            <w:r w:rsidRPr="009755AE">
              <w:rPr>
                <w:rFonts w:asciiTheme="minorHAnsi" w:hAnsiTheme="minorHAnsi" w:cstheme="minorHAnsi"/>
                <w:lang w:val="en-US"/>
              </w:rPr>
              <w:t>This PhD course is designed as a seminar. Students come to the class having carefully done the readings and the instructor leads the debate by questions around the topic of the week.</w:t>
            </w:r>
          </w:p>
        </w:tc>
      </w:tr>
      <w:tr w:rsidR="00EF389B" w:rsidRPr="009755AE" w14:paraId="4F15BF87" w14:textId="77777777" w:rsidTr="002E6734">
        <w:trPr>
          <w:trHeight w:val="1852"/>
        </w:trPr>
        <w:tc>
          <w:tcPr>
            <w:tcW w:w="1522" w:type="dxa"/>
            <w:vAlign w:val="center"/>
          </w:tcPr>
          <w:p w14:paraId="2BA94A5B" w14:textId="495CA8D2" w:rsidR="00EF389B" w:rsidRPr="009755AE" w:rsidRDefault="00EF389B" w:rsidP="00EF389B">
            <w:pPr>
              <w:pStyle w:val="TableParagraph"/>
              <w:ind w:right="321"/>
              <w:jc w:val="center"/>
              <w:rPr>
                <w:rFonts w:asciiTheme="minorHAnsi" w:hAnsiTheme="minorHAnsi" w:cstheme="minorHAnsi"/>
                <w:b/>
                <w:lang w:val="en-US"/>
              </w:rPr>
            </w:pPr>
            <w:r w:rsidRPr="009755AE">
              <w:rPr>
                <w:rFonts w:asciiTheme="minorHAnsi" w:hAnsiTheme="minorHAnsi" w:cstheme="minorHAnsi"/>
                <w:b/>
                <w:spacing w:val="-2"/>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9755AE" w14:paraId="664FDED0" w14:textId="77777777" w:rsidTr="00A25E79">
              <w:trPr>
                <w:trHeight w:val="278"/>
              </w:trPr>
              <w:tc>
                <w:tcPr>
                  <w:tcW w:w="1024" w:type="dxa"/>
                </w:tcPr>
                <w:p w14:paraId="404040C5" w14:textId="77777777" w:rsidR="00731977" w:rsidRPr="009755AE" w:rsidRDefault="00731977" w:rsidP="00731977">
                  <w:pPr>
                    <w:jc w:val="both"/>
                    <w:rPr>
                      <w:rFonts w:cstheme="minorHAnsi"/>
                      <w:lang w:val="en-US"/>
                    </w:rPr>
                  </w:pPr>
                  <w:r w:rsidRPr="009755AE">
                    <w:rPr>
                      <w:rFonts w:cstheme="minorHAnsi"/>
                      <w:lang w:val="en-US"/>
                    </w:rPr>
                    <w:t>1</w:t>
                  </w:r>
                </w:p>
              </w:tc>
              <w:tc>
                <w:tcPr>
                  <w:tcW w:w="7796" w:type="dxa"/>
                </w:tcPr>
                <w:p w14:paraId="7C01A625" w14:textId="12D866BF" w:rsidR="00731977" w:rsidRPr="009755AE" w:rsidRDefault="006A34CA" w:rsidP="00731977">
                  <w:pPr>
                    <w:jc w:val="both"/>
                    <w:rPr>
                      <w:rFonts w:cstheme="minorHAnsi"/>
                      <w:lang w:val="en-US"/>
                    </w:rPr>
                  </w:pPr>
                  <w:r w:rsidRPr="009755AE">
                    <w:rPr>
                      <w:rFonts w:cstheme="minorHAnsi"/>
                      <w:lang w:val="en-US"/>
                    </w:rPr>
                    <w:t>To know the evolution of bilateral relations between the Ottoman Empire/</w:t>
                  </w:r>
                  <w:proofErr w:type="spellStart"/>
                  <w:r w:rsidRPr="009755AE">
                    <w:rPr>
                      <w:rFonts w:cstheme="minorHAnsi"/>
                      <w:lang w:val="en-US"/>
                    </w:rPr>
                    <w:t>Türkiye</w:t>
                  </w:r>
                  <w:proofErr w:type="spellEnd"/>
                  <w:r w:rsidRPr="009755AE">
                    <w:rPr>
                      <w:rFonts w:cstheme="minorHAnsi"/>
                      <w:lang w:val="en-US"/>
                    </w:rPr>
                    <w:t xml:space="preserve"> and the United States since the 19</w:t>
                  </w:r>
                  <w:r w:rsidRPr="009755AE">
                    <w:rPr>
                      <w:rFonts w:cstheme="minorHAnsi"/>
                      <w:vertAlign w:val="superscript"/>
                      <w:lang w:val="en-US"/>
                    </w:rPr>
                    <w:t>th</w:t>
                  </w:r>
                  <w:r w:rsidRPr="009755AE">
                    <w:rPr>
                      <w:rFonts w:cstheme="minorHAnsi"/>
                      <w:lang w:val="en-US"/>
                    </w:rPr>
                    <w:t xml:space="preserve"> century.</w:t>
                  </w:r>
                </w:p>
              </w:tc>
            </w:tr>
            <w:tr w:rsidR="00731977" w:rsidRPr="009755AE" w14:paraId="3A5601D0" w14:textId="77777777" w:rsidTr="00A25E79">
              <w:trPr>
                <w:trHeight w:val="266"/>
              </w:trPr>
              <w:tc>
                <w:tcPr>
                  <w:tcW w:w="1024" w:type="dxa"/>
                </w:tcPr>
                <w:p w14:paraId="2123B7B1" w14:textId="77777777" w:rsidR="00731977" w:rsidRPr="009755AE" w:rsidRDefault="00731977" w:rsidP="00731977">
                  <w:pPr>
                    <w:jc w:val="both"/>
                    <w:rPr>
                      <w:rFonts w:cstheme="minorHAnsi"/>
                      <w:lang w:val="en-US"/>
                    </w:rPr>
                  </w:pPr>
                  <w:r w:rsidRPr="009755AE">
                    <w:rPr>
                      <w:rFonts w:cstheme="minorHAnsi"/>
                      <w:lang w:val="en-US"/>
                    </w:rPr>
                    <w:t>2</w:t>
                  </w:r>
                </w:p>
              </w:tc>
              <w:tc>
                <w:tcPr>
                  <w:tcW w:w="7796" w:type="dxa"/>
                </w:tcPr>
                <w:p w14:paraId="724ACAE1" w14:textId="4DBE787A" w:rsidR="00731977" w:rsidRPr="009755AE" w:rsidRDefault="006A34CA" w:rsidP="00731977">
                  <w:pPr>
                    <w:jc w:val="both"/>
                    <w:rPr>
                      <w:rFonts w:cstheme="minorHAnsi"/>
                      <w:lang w:val="en-US"/>
                    </w:rPr>
                  </w:pPr>
                  <w:r w:rsidRPr="009755AE">
                    <w:rPr>
                      <w:rFonts w:cstheme="minorHAnsi"/>
                      <w:lang w:val="en-US"/>
                    </w:rPr>
                    <w:t>To be analyze the patterns of continuity as well as ruptures in the bilateral relationship and the reasons as to why.</w:t>
                  </w:r>
                </w:p>
              </w:tc>
            </w:tr>
            <w:tr w:rsidR="00731977" w:rsidRPr="009755AE" w14:paraId="340C8DE8" w14:textId="77777777" w:rsidTr="00A25E79">
              <w:trPr>
                <w:trHeight w:val="278"/>
              </w:trPr>
              <w:tc>
                <w:tcPr>
                  <w:tcW w:w="1024" w:type="dxa"/>
                </w:tcPr>
                <w:p w14:paraId="10906DF2" w14:textId="77777777" w:rsidR="00731977" w:rsidRPr="009755AE" w:rsidRDefault="00731977" w:rsidP="00731977">
                  <w:pPr>
                    <w:jc w:val="both"/>
                    <w:rPr>
                      <w:rFonts w:cstheme="minorHAnsi"/>
                      <w:lang w:val="en-US"/>
                    </w:rPr>
                  </w:pPr>
                  <w:r w:rsidRPr="009755AE">
                    <w:rPr>
                      <w:rFonts w:cstheme="minorHAnsi"/>
                      <w:lang w:val="en-US"/>
                    </w:rPr>
                    <w:t>3</w:t>
                  </w:r>
                </w:p>
              </w:tc>
              <w:tc>
                <w:tcPr>
                  <w:tcW w:w="7796" w:type="dxa"/>
                </w:tcPr>
                <w:p w14:paraId="0FD6872D" w14:textId="3A60D740" w:rsidR="00731977" w:rsidRPr="009755AE" w:rsidRDefault="00E91762" w:rsidP="00731977">
                  <w:pPr>
                    <w:jc w:val="both"/>
                    <w:rPr>
                      <w:rFonts w:cstheme="minorHAnsi"/>
                      <w:lang w:val="en-US"/>
                    </w:rPr>
                  </w:pPr>
                  <w:r w:rsidRPr="009755AE">
                    <w:rPr>
                      <w:rFonts w:cstheme="minorHAnsi"/>
                      <w:lang w:val="en-US"/>
                    </w:rPr>
                    <w:t>To be able to know relevant actors and institutions on both sides that have an influence on the relationship.</w:t>
                  </w:r>
                </w:p>
              </w:tc>
            </w:tr>
            <w:tr w:rsidR="00731977" w:rsidRPr="009755AE" w14:paraId="51D0F1F4" w14:textId="77777777" w:rsidTr="00A25E79">
              <w:trPr>
                <w:trHeight w:val="278"/>
              </w:trPr>
              <w:tc>
                <w:tcPr>
                  <w:tcW w:w="1024" w:type="dxa"/>
                </w:tcPr>
                <w:p w14:paraId="60ACDED6" w14:textId="77777777" w:rsidR="00731977" w:rsidRPr="009755AE" w:rsidRDefault="00731977" w:rsidP="00731977">
                  <w:pPr>
                    <w:jc w:val="both"/>
                    <w:rPr>
                      <w:rFonts w:cstheme="minorHAnsi"/>
                      <w:lang w:val="en-US"/>
                    </w:rPr>
                  </w:pPr>
                  <w:r w:rsidRPr="009755AE">
                    <w:rPr>
                      <w:rFonts w:cstheme="minorHAnsi"/>
                      <w:lang w:val="en-US"/>
                    </w:rPr>
                    <w:t>4</w:t>
                  </w:r>
                </w:p>
              </w:tc>
              <w:tc>
                <w:tcPr>
                  <w:tcW w:w="7796" w:type="dxa"/>
                </w:tcPr>
                <w:p w14:paraId="62EDA49C" w14:textId="49980D5A" w:rsidR="00731977" w:rsidRPr="009755AE" w:rsidRDefault="00E91762" w:rsidP="00731977">
                  <w:pPr>
                    <w:jc w:val="both"/>
                    <w:rPr>
                      <w:rFonts w:cstheme="minorHAnsi"/>
                      <w:lang w:val="en-US"/>
                    </w:rPr>
                  </w:pPr>
                  <w:r w:rsidRPr="009755AE">
                    <w:rPr>
                      <w:rFonts w:cstheme="minorHAnsi"/>
                      <w:lang w:val="en-US"/>
                    </w:rPr>
                    <w:t>To be familiar with sources of primary data in both countries to conduct research on Turkish-American relations.</w:t>
                  </w:r>
                </w:p>
              </w:tc>
            </w:tr>
            <w:tr w:rsidR="00731977" w:rsidRPr="009755AE" w14:paraId="0290CC12" w14:textId="77777777" w:rsidTr="00A25E79">
              <w:trPr>
                <w:trHeight w:val="278"/>
              </w:trPr>
              <w:tc>
                <w:tcPr>
                  <w:tcW w:w="1024" w:type="dxa"/>
                </w:tcPr>
                <w:p w14:paraId="57DEEC17" w14:textId="665103C1" w:rsidR="00731977" w:rsidRPr="009755AE" w:rsidRDefault="00731977" w:rsidP="00731977">
                  <w:pPr>
                    <w:jc w:val="both"/>
                    <w:rPr>
                      <w:rFonts w:cstheme="minorHAnsi"/>
                      <w:lang w:val="en-US"/>
                    </w:rPr>
                  </w:pPr>
                </w:p>
              </w:tc>
              <w:tc>
                <w:tcPr>
                  <w:tcW w:w="7796" w:type="dxa"/>
                </w:tcPr>
                <w:p w14:paraId="1E140F04" w14:textId="77777777" w:rsidR="00731977" w:rsidRPr="009755AE" w:rsidRDefault="00731977" w:rsidP="00731977">
                  <w:pPr>
                    <w:jc w:val="both"/>
                    <w:rPr>
                      <w:rFonts w:cstheme="minorHAnsi"/>
                      <w:lang w:val="en-US"/>
                    </w:rPr>
                  </w:pPr>
                </w:p>
              </w:tc>
            </w:tr>
            <w:tr w:rsidR="00731977" w:rsidRPr="009755AE" w14:paraId="6867C317" w14:textId="77777777" w:rsidTr="00A25E79">
              <w:trPr>
                <w:trHeight w:val="278"/>
              </w:trPr>
              <w:tc>
                <w:tcPr>
                  <w:tcW w:w="1024" w:type="dxa"/>
                </w:tcPr>
                <w:p w14:paraId="07F18A30" w14:textId="4D09FA06" w:rsidR="00731977" w:rsidRPr="009755AE" w:rsidRDefault="00731977" w:rsidP="00731977">
                  <w:pPr>
                    <w:jc w:val="both"/>
                    <w:rPr>
                      <w:rFonts w:cstheme="minorHAnsi"/>
                      <w:lang w:val="en-US"/>
                    </w:rPr>
                  </w:pPr>
                </w:p>
              </w:tc>
              <w:tc>
                <w:tcPr>
                  <w:tcW w:w="7796" w:type="dxa"/>
                </w:tcPr>
                <w:p w14:paraId="584EF708" w14:textId="77777777" w:rsidR="00731977" w:rsidRPr="009755AE" w:rsidRDefault="00731977" w:rsidP="00731977">
                  <w:pPr>
                    <w:jc w:val="both"/>
                    <w:rPr>
                      <w:rFonts w:cstheme="minorHAnsi"/>
                      <w:lang w:val="en-US"/>
                    </w:rPr>
                  </w:pPr>
                </w:p>
              </w:tc>
            </w:tr>
            <w:tr w:rsidR="00731977" w:rsidRPr="009755AE" w14:paraId="446EFC1A" w14:textId="77777777" w:rsidTr="00A25E79">
              <w:trPr>
                <w:trHeight w:val="278"/>
              </w:trPr>
              <w:tc>
                <w:tcPr>
                  <w:tcW w:w="1024" w:type="dxa"/>
                </w:tcPr>
                <w:p w14:paraId="6FB42810" w14:textId="12C99C23" w:rsidR="00731977" w:rsidRPr="009755AE" w:rsidRDefault="00731977" w:rsidP="00731977">
                  <w:pPr>
                    <w:jc w:val="both"/>
                    <w:rPr>
                      <w:rFonts w:cstheme="minorHAnsi"/>
                      <w:lang w:val="en-US"/>
                    </w:rPr>
                  </w:pPr>
                </w:p>
              </w:tc>
              <w:tc>
                <w:tcPr>
                  <w:tcW w:w="7796" w:type="dxa"/>
                </w:tcPr>
                <w:p w14:paraId="6D71DE6D" w14:textId="77777777" w:rsidR="00731977" w:rsidRPr="009755AE" w:rsidRDefault="00731977" w:rsidP="00731977">
                  <w:pPr>
                    <w:jc w:val="both"/>
                    <w:rPr>
                      <w:rFonts w:cstheme="minorHAnsi"/>
                      <w:lang w:val="en-US"/>
                    </w:rPr>
                  </w:pPr>
                </w:p>
              </w:tc>
            </w:tr>
          </w:tbl>
          <w:p w14:paraId="0BD6EB83" w14:textId="0C231C53" w:rsidR="00EF389B" w:rsidRPr="009755AE" w:rsidRDefault="00EF389B" w:rsidP="00731977">
            <w:pPr>
              <w:pStyle w:val="TableParagraph"/>
              <w:spacing w:before="91" w:line="240" w:lineRule="atLeast"/>
              <w:ind w:right="176"/>
              <w:jc w:val="both"/>
              <w:rPr>
                <w:rFonts w:asciiTheme="minorHAnsi" w:hAnsiTheme="minorHAnsi" w:cstheme="minorHAnsi"/>
                <w:lang w:val="en-US"/>
              </w:rPr>
            </w:pPr>
          </w:p>
        </w:tc>
      </w:tr>
      <w:tr w:rsidR="00EF389B" w:rsidRPr="009755AE" w14:paraId="053FDF09" w14:textId="77777777" w:rsidTr="002E6734">
        <w:trPr>
          <w:trHeight w:val="1041"/>
        </w:trPr>
        <w:tc>
          <w:tcPr>
            <w:tcW w:w="1522" w:type="dxa"/>
            <w:vAlign w:val="center"/>
          </w:tcPr>
          <w:p w14:paraId="10618E10" w14:textId="082B0009" w:rsidR="00EF389B" w:rsidRPr="009755AE" w:rsidRDefault="00EF389B" w:rsidP="00EF389B">
            <w:pPr>
              <w:pStyle w:val="TableParagraph"/>
              <w:spacing w:before="30"/>
              <w:ind w:right="46"/>
              <w:jc w:val="center"/>
              <w:rPr>
                <w:rFonts w:asciiTheme="minorHAnsi" w:hAnsiTheme="minorHAnsi" w:cstheme="minorHAnsi"/>
                <w:b/>
                <w:lang w:val="en-US"/>
              </w:rPr>
            </w:pPr>
            <w:r w:rsidRPr="009755AE">
              <w:rPr>
                <w:rFonts w:asciiTheme="minorHAnsi" w:hAnsiTheme="minorHAnsi" w:cstheme="minorHAnsi"/>
                <w:b/>
                <w:lang w:val="en-US"/>
              </w:rPr>
              <w:t>Program Outcomes Contributed by the Course</w:t>
            </w:r>
          </w:p>
        </w:tc>
        <w:tc>
          <w:tcPr>
            <w:tcW w:w="8835" w:type="dxa"/>
            <w:gridSpan w:val="5"/>
            <w:vAlign w:val="center"/>
          </w:tcPr>
          <w:p w14:paraId="511F786C" w14:textId="2971B278" w:rsidR="00731977" w:rsidRPr="009755AE" w:rsidRDefault="00731977" w:rsidP="00731977">
            <w:pPr>
              <w:pStyle w:val="TableParagraph"/>
              <w:jc w:val="both"/>
              <w:rPr>
                <w:rFonts w:asciiTheme="minorHAnsi" w:hAnsiTheme="minorHAnsi" w:cstheme="minorHAnsi"/>
                <w:b/>
                <w:bCs/>
                <w:lang w:val="en-US"/>
              </w:rPr>
            </w:pPr>
            <w:r w:rsidRPr="009755AE">
              <w:rPr>
                <w:rFonts w:asciiTheme="minorHAnsi" w:hAnsiTheme="minorHAnsi" w:cstheme="minorHAnsi"/>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9755AE" w:rsidRPr="009755AE" w14:paraId="7E10CF4A" w14:textId="77777777" w:rsidTr="00A25E79">
              <w:trPr>
                <w:trHeight w:val="280"/>
              </w:trPr>
              <w:tc>
                <w:tcPr>
                  <w:tcW w:w="1024" w:type="dxa"/>
                </w:tcPr>
                <w:p w14:paraId="3F5B9EAD" w14:textId="1D451FFF" w:rsidR="009755AE" w:rsidRPr="009755AE" w:rsidRDefault="009755AE" w:rsidP="009755AE">
                  <w:pPr>
                    <w:jc w:val="both"/>
                    <w:rPr>
                      <w:rFonts w:cstheme="minorHAnsi"/>
                      <w:lang w:val="en-US"/>
                    </w:rPr>
                  </w:pPr>
                  <w:r w:rsidRPr="009755AE">
                    <w:rPr>
                      <w:rFonts w:cstheme="minorHAnsi"/>
                      <w:lang w:val="en-US"/>
                    </w:rPr>
                    <w:t>PO 3.</w:t>
                  </w:r>
                </w:p>
              </w:tc>
              <w:tc>
                <w:tcPr>
                  <w:tcW w:w="7784" w:type="dxa"/>
                </w:tcPr>
                <w:p w14:paraId="38E32BB7" w14:textId="305798FE" w:rsidR="009755AE" w:rsidRPr="009755AE" w:rsidRDefault="009755AE" w:rsidP="009755AE">
                  <w:pPr>
                    <w:jc w:val="both"/>
                    <w:rPr>
                      <w:rFonts w:cstheme="minorHAnsi"/>
                      <w:lang w:val="en-US"/>
                    </w:rPr>
                  </w:pPr>
                  <w:r w:rsidRPr="009755AE">
                    <w:rPr>
                      <w:lang w:val="en-US"/>
                    </w:rPr>
                    <w:t xml:space="preserve"> To be able to utilize related research methods to gather data, </w:t>
                  </w:r>
                  <w:proofErr w:type="spellStart"/>
                  <w:r w:rsidRPr="009755AE">
                    <w:rPr>
                      <w:lang w:val="en-US"/>
                    </w:rPr>
                    <w:t>analyse</w:t>
                  </w:r>
                  <w:proofErr w:type="spellEnd"/>
                  <w:r w:rsidRPr="009755AE">
                    <w:rPr>
                      <w:lang w:val="en-US"/>
                    </w:rPr>
                    <w:t>, and make scientific interpretations</w:t>
                  </w:r>
                </w:p>
              </w:tc>
            </w:tr>
            <w:tr w:rsidR="009755AE" w:rsidRPr="009755AE" w14:paraId="109BAA97" w14:textId="77777777" w:rsidTr="00A25E79">
              <w:trPr>
                <w:trHeight w:val="268"/>
              </w:trPr>
              <w:tc>
                <w:tcPr>
                  <w:tcW w:w="1024" w:type="dxa"/>
                </w:tcPr>
                <w:p w14:paraId="65ED327B" w14:textId="12377BFE" w:rsidR="009755AE" w:rsidRPr="009755AE" w:rsidRDefault="009755AE" w:rsidP="009755AE">
                  <w:pPr>
                    <w:jc w:val="both"/>
                    <w:rPr>
                      <w:rFonts w:cstheme="minorHAnsi"/>
                      <w:lang w:val="en-US"/>
                    </w:rPr>
                  </w:pPr>
                  <w:r w:rsidRPr="009755AE">
                    <w:rPr>
                      <w:rFonts w:cstheme="minorHAnsi"/>
                      <w:lang w:val="en-US"/>
                    </w:rPr>
                    <w:t>PO 4.</w:t>
                  </w:r>
                </w:p>
              </w:tc>
              <w:tc>
                <w:tcPr>
                  <w:tcW w:w="7784" w:type="dxa"/>
                </w:tcPr>
                <w:p w14:paraId="57B68867" w14:textId="0E4CBD07" w:rsidR="009755AE" w:rsidRPr="009755AE" w:rsidRDefault="009755AE" w:rsidP="009755AE">
                  <w:pPr>
                    <w:rPr>
                      <w:lang w:val="en-US"/>
                    </w:rPr>
                  </w:pPr>
                  <w:r w:rsidRPr="009755AE">
                    <w:rPr>
                      <w:rFonts w:cstheme="minorHAnsi"/>
                      <w:lang w:val="en-US"/>
                    </w:rPr>
                    <w:t>To be able to interpret national and international developments using the acquired theoretical knowledge and analysis techniques; and offer solutions to political and social problems.</w:t>
                  </w:r>
                </w:p>
              </w:tc>
            </w:tr>
            <w:tr w:rsidR="009755AE" w:rsidRPr="009755AE" w14:paraId="57915FD8" w14:textId="77777777" w:rsidTr="00A25E79">
              <w:trPr>
                <w:trHeight w:val="280"/>
              </w:trPr>
              <w:tc>
                <w:tcPr>
                  <w:tcW w:w="1024" w:type="dxa"/>
                </w:tcPr>
                <w:p w14:paraId="3EEC2E29" w14:textId="6044203E" w:rsidR="009755AE" w:rsidRPr="009755AE" w:rsidRDefault="009755AE" w:rsidP="009755AE">
                  <w:pPr>
                    <w:jc w:val="both"/>
                    <w:rPr>
                      <w:rFonts w:cstheme="minorHAnsi"/>
                      <w:lang w:val="en-US"/>
                    </w:rPr>
                  </w:pPr>
                  <w:r w:rsidRPr="009755AE">
                    <w:rPr>
                      <w:rFonts w:cstheme="minorHAnsi"/>
                      <w:lang w:val="en-US"/>
                    </w:rPr>
                    <w:t>PO 7.</w:t>
                  </w:r>
                </w:p>
              </w:tc>
              <w:tc>
                <w:tcPr>
                  <w:tcW w:w="7784" w:type="dxa"/>
                </w:tcPr>
                <w:p w14:paraId="05B3A36E" w14:textId="7F8C1392" w:rsidR="009755AE" w:rsidRPr="009755AE" w:rsidRDefault="009755AE" w:rsidP="009755AE">
                  <w:pPr>
                    <w:rPr>
                      <w:lang w:val="en-US"/>
                    </w:rPr>
                  </w:pPr>
                  <w:r w:rsidRPr="009755AE">
                    <w:rPr>
                      <w:lang w:val="en-US"/>
                    </w:rPr>
                    <w:t>To be able to provide information to organizations and professionals working in areas related to international relations and foreign policy, as well as being able to provide opinions and resolutions based on quantitative and qualitative data both in written and oral forms</w:t>
                  </w:r>
                </w:p>
              </w:tc>
            </w:tr>
            <w:tr w:rsidR="009755AE" w:rsidRPr="009755AE" w14:paraId="30202A05" w14:textId="77777777" w:rsidTr="00A25E79">
              <w:trPr>
                <w:trHeight w:val="268"/>
              </w:trPr>
              <w:tc>
                <w:tcPr>
                  <w:tcW w:w="1024" w:type="dxa"/>
                </w:tcPr>
                <w:p w14:paraId="7F16B3BD" w14:textId="3BD7C23F" w:rsidR="009755AE" w:rsidRPr="009755AE" w:rsidRDefault="009755AE" w:rsidP="009755AE">
                  <w:pPr>
                    <w:jc w:val="both"/>
                    <w:rPr>
                      <w:rFonts w:cstheme="minorHAnsi"/>
                      <w:lang w:val="en-US"/>
                    </w:rPr>
                  </w:pPr>
                  <w:r w:rsidRPr="009755AE">
                    <w:rPr>
                      <w:rFonts w:cstheme="minorHAnsi"/>
                      <w:lang w:val="en-US"/>
                    </w:rPr>
                    <w:lastRenderedPageBreak/>
                    <w:t>PO 10.</w:t>
                  </w:r>
                </w:p>
              </w:tc>
              <w:tc>
                <w:tcPr>
                  <w:tcW w:w="7784" w:type="dxa"/>
                </w:tcPr>
                <w:p w14:paraId="24FA446F" w14:textId="5F43CE9D" w:rsidR="009755AE" w:rsidRPr="009755AE" w:rsidRDefault="009755AE" w:rsidP="009755AE">
                  <w:pPr>
                    <w:jc w:val="both"/>
                    <w:rPr>
                      <w:rFonts w:cstheme="minorHAnsi"/>
                      <w:lang w:val="en-US"/>
                    </w:rPr>
                  </w:pPr>
                  <w:r w:rsidRPr="009755AE">
                    <w:rPr>
                      <w:lang w:val="en-US"/>
                    </w:rPr>
                    <w:t>To have professional and scientific ethical responsibility</w:t>
                  </w:r>
                </w:p>
              </w:tc>
            </w:tr>
            <w:tr w:rsidR="009755AE" w:rsidRPr="009755AE" w14:paraId="089B4BCC" w14:textId="77777777" w:rsidTr="00A25E79">
              <w:trPr>
                <w:trHeight w:val="280"/>
              </w:trPr>
              <w:tc>
                <w:tcPr>
                  <w:tcW w:w="1024" w:type="dxa"/>
                </w:tcPr>
                <w:p w14:paraId="5CF8D788" w14:textId="475A542C" w:rsidR="009755AE" w:rsidRPr="009755AE" w:rsidRDefault="009755AE" w:rsidP="009755AE">
                  <w:pPr>
                    <w:jc w:val="both"/>
                    <w:rPr>
                      <w:rFonts w:cstheme="minorHAnsi"/>
                      <w:lang w:val="en-US"/>
                    </w:rPr>
                  </w:pPr>
                  <w:r w:rsidRPr="009755AE">
                    <w:rPr>
                      <w:rFonts w:cstheme="minorHAnsi"/>
                      <w:lang w:val="en-US"/>
                    </w:rPr>
                    <w:t>PO 4.</w:t>
                  </w:r>
                </w:p>
              </w:tc>
              <w:tc>
                <w:tcPr>
                  <w:tcW w:w="7784" w:type="dxa"/>
                </w:tcPr>
                <w:p w14:paraId="517174D1" w14:textId="6F5BEE7A" w:rsidR="009755AE" w:rsidRPr="009755AE" w:rsidRDefault="009755AE" w:rsidP="009755AE">
                  <w:pPr>
                    <w:jc w:val="both"/>
                    <w:rPr>
                      <w:rFonts w:cstheme="minorHAnsi"/>
                      <w:lang w:val="en-US"/>
                    </w:rPr>
                  </w:pPr>
                  <w:r w:rsidRPr="009755AE">
                    <w:rPr>
                      <w:rFonts w:cstheme="minorHAnsi"/>
                      <w:lang w:val="en-US"/>
                    </w:rPr>
                    <w:t>To be able to interpret national and international developments using the acquired theoretical knowledge and analysis techniques; and offer solutions to political and social problems.</w:t>
                  </w:r>
                </w:p>
              </w:tc>
            </w:tr>
            <w:tr w:rsidR="00731977" w:rsidRPr="009755AE" w14:paraId="17464FAF" w14:textId="77777777" w:rsidTr="00A25E79">
              <w:trPr>
                <w:trHeight w:val="280"/>
              </w:trPr>
              <w:tc>
                <w:tcPr>
                  <w:tcW w:w="1024" w:type="dxa"/>
                </w:tcPr>
                <w:p w14:paraId="48B78ABB" w14:textId="0036EAB8" w:rsidR="00731977" w:rsidRPr="009755AE" w:rsidRDefault="00731977" w:rsidP="00731977">
                  <w:pPr>
                    <w:jc w:val="both"/>
                    <w:rPr>
                      <w:rFonts w:cstheme="minorHAnsi"/>
                      <w:lang w:val="en-US"/>
                    </w:rPr>
                  </w:pPr>
                </w:p>
              </w:tc>
              <w:tc>
                <w:tcPr>
                  <w:tcW w:w="7784" w:type="dxa"/>
                </w:tcPr>
                <w:p w14:paraId="4451F58F" w14:textId="6F49E083" w:rsidR="00731977" w:rsidRPr="009755AE" w:rsidRDefault="00731977" w:rsidP="009755AE">
                  <w:pPr>
                    <w:rPr>
                      <w:lang w:val="en-US"/>
                    </w:rPr>
                  </w:pPr>
                </w:p>
              </w:tc>
            </w:tr>
            <w:tr w:rsidR="00731977" w:rsidRPr="009755AE" w14:paraId="59554A46" w14:textId="77777777" w:rsidTr="00A25E79">
              <w:trPr>
                <w:trHeight w:val="280"/>
              </w:trPr>
              <w:tc>
                <w:tcPr>
                  <w:tcW w:w="1024" w:type="dxa"/>
                </w:tcPr>
                <w:p w14:paraId="7F6BB327" w14:textId="77777777" w:rsidR="00731977" w:rsidRPr="009755AE" w:rsidRDefault="00731977" w:rsidP="00731977">
                  <w:pPr>
                    <w:jc w:val="both"/>
                    <w:rPr>
                      <w:rFonts w:cstheme="minorHAnsi"/>
                      <w:lang w:val="en-US"/>
                    </w:rPr>
                  </w:pPr>
                </w:p>
              </w:tc>
              <w:tc>
                <w:tcPr>
                  <w:tcW w:w="7784" w:type="dxa"/>
                </w:tcPr>
                <w:p w14:paraId="61C4E36A" w14:textId="77777777" w:rsidR="00731977" w:rsidRPr="009755AE" w:rsidRDefault="00731977" w:rsidP="00731977">
                  <w:pPr>
                    <w:jc w:val="both"/>
                    <w:rPr>
                      <w:rFonts w:cstheme="minorHAnsi"/>
                      <w:lang w:val="en-US"/>
                    </w:rPr>
                  </w:pPr>
                </w:p>
              </w:tc>
            </w:tr>
            <w:tr w:rsidR="00731977" w:rsidRPr="009755AE" w14:paraId="1487A263" w14:textId="77777777" w:rsidTr="00A25E79">
              <w:trPr>
                <w:trHeight w:val="280"/>
              </w:trPr>
              <w:tc>
                <w:tcPr>
                  <w:tcW w:w="1024" w:type="dxa"/>
                </w:tcPr>
                <w:p w14:paraId="380F476E" w14:textId="77777777" w:rsidR="00731977" w:rsidRPr="009755AE" w:rsidRDefault="00731977" w:rsidP="00731977">
                  <w:pPr>
                    <w:jc w:val="both"/>
                    <w:rPr>
                      <w:rFonts w:cstheme="minorHAnsi"/>
                      <w:lang w:val="en-US"/>
                    </w:rPr>
                  </w:pPr>
                </w:p>
              </w:tc>
              <w:tc>
                <w:tcPr>
                  <w:tcW w:w="7784" w:type="dxa"/>
                </w:tcPr>
                <w:p w14:paraId="3D34254C" w14:textId="77777777" w:rsidR="00731977" w:rsidRPr="009755AE" w:rsidRDefault="00731977" w:rsidP="00731977">
                  <w:pPr>
                    <w:jc w:val="both"/>
                    <w:rPr>
                      <w:rFonts w:cstheme="minorHAnsi"/>
                      <w:lang w:val="en-US"/>
                    </w:rPr>
                  </w:pPr>
                </w:p>
              </w:tc>
            </w:tr>
            <w:tr w:rsidR="00731977" w:rsidRPr="009755AE" w14:paraId="56E80B33" w14:textId="77777777" w:rsidTr="00A25E79">
              <w:trPr>
                <w:trHeight w:val="280"/>
              </w:trPr>
              <w:tc>
                <w:tcPr>
                  <w:tcW w:w="1024" w:type="dxa"/>
                </w:tcPr>
                <w:p w14:paraId="326D7846" w14:textId="77777777" w:rsidR="00731977" w:rsidRPr="009755AE" w:rsidRDefault="00731977" w:rsidP="00731977">
                  <w:pPr>
                    <w:jc w:val="both"/>
                    <w:rPr>
                      <w:rFonts w:cstheme="minorHAnsi"/>
                      <w:lang w:val="en-US"/>
                    </w:rPr>
                  </w:pPr>
                </w:p>
              </w:tc>
              <w:tc>
                <w:tcPr>
                  <w:tcW w:w="7784" w:type="dxa"/>
                </w:tcPr>
                <w:p w14:paraId="2CABD3C6" w14:textId="77777777" w:rsidR="00731977" w:rsidRPr="009755AE" w:rsidRDefault="00731977" w:rsidP="00731977">
                  <w:pPr>
                    <w:jc w:val="both"/>
                    <w:rPr>
                      <w:rFonts w:cstheme="minorHAnsi"/>
                      <w:lang w:val="en-US"/>
                    </w:rPr>
                  </w:pPr>
                </w:p>
              </w:tc>
            </w:tr>
            <w:tr w:rsidR="00731977" w:rsidRPr="009755AE" w14:paraId="4882A89C" w14:textId="77777777" w:rsidTr="00A25E79">
              <w:trPr>
                <w:trHeight w:val="280"/>
              </w:trPr>
              <w:tc>
                <w:tcPr>
                  <w:tcW w:w="1024" w:type="dxa"/>
                </w:tcPr>
                <w:p w14:paraId="1F028D2E" w14:textId="77777777" w:rsidR="00731977" w:rsidRPr="009755AE" w:rsidRDefault="00731977" w:rsidP="00731977">
                  <w:pPr>
                    <w:jc w:val="both"/>
                    <w:rPr>
                      <w:rFonts w:cstheme="minorHAnsi"/>
                      <w:lang w:val="en-US"/>
                    </w:rPr>
                  </w:pPr>
                </w:p>
              </w:tc>
              <w:tc>
                <w:tcPr>
                  <w:tcW w:w="7784" w:type="dxa"/>
                </w:tcPr>
                <w:p w14:paraId="3FEED588" w14:textId="77777777" w:rsidR="00731977" w:rsidRPr="009755AE" w:rsidRDefault="00731977" w:rsidP="00731977">
                  <w:pPr>
                    <w:jc w:val="both"/>
                    <w:rPr>
                      <w:rFonts w:cstheme="minorHAnsi"/>
                      <w:lang w:val="en-US"/>
                    </w:rPr>
                  </w:pPr>
                </w:p>
              </w:tc>
            </w:tr>
          </w:tbl>
          <w:p w14:paraId="04E5F6F6" w14:textId="164ADD7B" w:rsidR="00EF389B" w:rsidRPr="009755AE" w:rsidRDefault="00EF389B" w:rsidP="00731977">
            <w:pPr>
              <w:pStyle w:val="TableParagraph"/>
              <w:jc w:val="both"/>
              <w:rPr>
                <w:rFonts w:asciiTheme="minorHAnsi" w:hAnsiTheme="minorHAnsi" w:cstheme="minorHAnsi"/>
                <w:lang w:val="en-US"/>
              </w:rPr>
            </w:pPr>
          </w:p>
        </w:tc>
      </w:tr>
      <w:tr w:rsidR="00EF389B" w:rsidRPr="009755AE" w14:paraId="330DB22F" w14:textId="77777777" w:rsidTr="002E6734">
        <w:trPr>
          <w:trHeight w:val="1190"/>
        </w:trPr>
        <w:tc>
          <w:tcPr>
            <w:tcW w:w="1522" w:type="dxa"/>
            <w:vAlign w:val="center"/>
          </w:tcPr>
          <w:p w14:paraId="7E5C216D" w14:textId="59673B4D" w:rsidR="00EF389B" w:rsidRPr="009755AE" w:rsidRDefault="00EF389B" w:rsidP="00EF389B">
            <w:pPr>
              <w:pStyle w:val="TableParagraph"/>
              <w:spacing w:before="227"/>
              <w:ind w:right="46"/>
              <w:jc w:val="center"/>
              <w:rPr>
                <w:rFonts w:asciiTheme="minorHAnsi" w:hAnsiTheme="minorHAnsi" w:cstheme="minorHAnsi"/>
                <w:b/>
                <w:lang w:val="en-US"/>
              </w:rPr>
            </w:pPr>
            <w:r w:rsidRPr="009755AE">
              <w:rPr>
                <w:rFonts w:asciiTheme="minorHAnsi" w:hAnsiTheme="minorHAnsi" w:cstheme="minorHAnsi"/>
                <w:b/>
                <w:lang w:val="en-US"/>
              </w:rPr>
              <w:lastRenderedPageBreak/>
              <w:t>Contribution of the Course to Field Instruction</w:t>
            </w:r>
          </w:p>
        </w:tc>
        <w:tc>
          <w:tcPr>
            <w:tcW w:w="8835" w:type="dxa"/>
            <w:gridSpan w:val="5"/>
            <w:vAlign w:val="center"/>
          </w:tcPr>
          <w:p w14:paraId="27278B09" w14:textId="5B2CBC68" w:rsidR="00EF389B" w:rsidRPr="009755AE" w:rsidRDefault="00885E61" w:rsidP="00EF389B">
            <w:pPr>
              <w:pStyle w:val="TableParagraph"/>
              <w:ind w:left="110"/>
              <w:jc w:val="both"/>
              <w:rPr>
                <w:rFonts w:asciiTheme="minorHAnsi" w:hAnsiTheme="minorHAnsi" w:cstheme="minorHAnsi"/>
                <w:lang w:val="en-US"/>
              </w:rPr>
            </w:pPr>
            <w:r>
              <w:rPr>
                <w:rFonts w:asciiTheme="minorHAnsi" w:hAnsiTheme="minorHAnsi" w:cstheme="minorHAnsi"/>
                <w:lang w:val="en-US"/>
              </w:rPr>
              <w:t>The students will know various individual, regional, and systemic explanations behind Turkish-American relations and will know various actors and institutions involved in the bilateral relations as it has evolved over the last two centuries.</w:t>
            </w:r>
          </w:p>
        </w:tc>
      </w:tr>
      <w:tr w:rsidR="00EF389B" w:rsidRPr="009755AE" w14:paraId="599EB8D2" w14:textId="77777777" w:rsidTr="002E6734">
        <w:trPr>
          <w:trHeight w:val="2567"/>
        </w:trPr>
        <w:tc>
          <w:tcPr>
            <w:tcW w:w="1522" w:type="dxa"/>
            <w:vAlign w:val="center"/>
          </w:tcPr>
          <w:p w14:paraId="494CD2ED" w14:textId="23EAFF23" w:rsidR="00EF389B" w:rsidRPr="009755AE" w:rsidRDefault="00EF389B" w:rsidP="00EF389B">
            <w:pPr>
              <w:pStyle w:val="TableParagraph"/>
              <w:ind w:right="359"/>
              <w:jc w:val="center"/>
              <w:rPr>
                <w:rFonts w:asciiTheme="minorHAnsi" w:hAnsiTheme="minorHAnsi" w:cstheme="minorHAnsi"/>
                <w:b/>
                <w:lang w:val="en-US"/>
              </w:rPr>
            </w:pPr>
            <w:r w:rsidRPr="009755AE">
              <w:rPr>
                <w:rFonts w:asciiTheme="minorHAnsi" w:hAnsiTheme="minorHAnsi" w:cstheme="minorHAnsi"/>
                <w:b/>
                <w:lang w:val="en-US"/>
              </w:rPr>
              <w:t xml:space="preserve">Topics Covered in </w:t>
            </w:r>
            <w:r w:rsidR="00685BD5" w:rsidRPr="009755AE">
              <w:rPr>
                <w:rFonts w:asciiTheme="minorHAnsi" w:hAnsiTheme="minorHAnsi" w:cstheme="minorHAnsi"/>
                <w:b/>
                <w:lang w:val="en-US"/>
              </w:rPr>
              <w:t xml:space="preserve">the </w:t>
            </w:r>
            <w:r w:rsidRPr="009755AE">
              <w:rPr>
                <w:rFonts w:asciiTheme="minorHAnsi" w:hAnsiTheme="minorHAnsi" w:cstheme="minorHAnsi"/>
                <w:b/>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9755AE" w14:paraId="0E84BC14" w14:textId="77777777" w:rsidTr="00651F0F">
              <w:tc>
                <w:tcPr>
                  <w:tcW w:w="1024" w:type="dxa"/>
                </w:tcPr>
                <w:p w14:paraId="4792F858" w14:textId="6FE15463" w:rsidR="00AF3427" w:rsidRPr="009755AE" w:rsidRDefault="00AF3427" w:rsidP="00AF3427">
                  <w:pPr>
                    <w:jc w:val="both"/>
                    <w:rPr>
                      <w:rFonts w:cstheme="minorHAnsi"/>
                      <w:lang w:val="en-US"/>
                    </w:rPr>
                  </w:pPr>
                  <w:r w:rsidRPr="009755AE">
                    <w:rPr>
                      <w:rFonts w:cstheme="minorHAnsi"/>
                      <w:lang w:val="en-US"/>
                    </w:rPr>
                    <w:t>1. Week</w:t>
                  </w:r>
                </w:p>
              </w:tc>
              <w:tc>
                <w:tcPr>
                  <w:tcW w:w="7786" w:type="dxa"/>
                </w:tcPr>
                <w:p w14:paraId="6C4E2F98" w14:textId="48DD334A" w:rsidR="00AF3427" w:rsidRPr="009755AE" w:rsidRDefault="00274F91" w:rsidP="00AF3427">
                  <w:pPr>
                    <w:jc w:val="both"/>
                    <w:rPr>
                      <w:rFonts w:cstheme="minorHAnsi"/>
                      <w:lang w:val="en-US"/>
                    </w:rPr>
                  </w:pPr>
                  <w:r w:rsidRPr="009755AE">
                    <w:rPr>
                      <w:rFonts w:cstheme="minorHAnsi"/>
                      <w:lang w:val="en-US"/>
                    </w:rPr>
                    <w:t>The Prelude of Turkish-American Relations</w:t>
                  </w:r>
                </w:p>
              </w:tc>
            </w:tr>
            <w:tr w:rsidR="00AF3427" w:rsidRPr="009755AE" w14:paraId="48B2FD97" w14:textId="77777777" w:rsidTr="00651F0F">
              <w:tc>
                <w:tcPr>
                  <w:tcW w:w="1024" w:type="dxa"/>
                </w:tcPr>
                <w:p w14:paraId="15300749" w14:textId="32549FCE" w:rsidR="00AF3427" w:rsidRPr="009755AE" w:rsidRDefault="00AF3427" w:rsidP="00AF3427">
                  <w:pPr>
                    <w:jc w:val="both"/>
                    <w:rPr>
                      <w:rFonts w:cstheme="minorHAnsi"/>
                      <w:lang w:val="en-US"/>
                    </w:rPr>
                  </w:pPr>
                  <w:r w:rsidRPr="009755AE">
                    <w:rPr>
                      <w:rFonts w:cstheme="minorHAnsi"/>
                      <w:lang w:val="en-US"/>
                    </w:rPr>
                    <w:t>2. Week</w:t>
                  </w:r>
                </w:p>
              </w:tc>
              <w:tc>
                <w:tcPr>
                  <w:tcW w:w="7786" w:type="dxa"/>
                </w:tcPr>
                <w:p w14:paraId="6E9441F3" w14:textId="2C972272" w:rsidR="00AF3427" w:rsidRPr="009755AE" w:rsidRDefault="00274F91" w:rsidP="00AF3427">
                  <w:pPr>
                    <w:jc w:val="both"/>
                    <w:rPr>
                      <w:rFonts w:cstheme="minorHAnsi"/>
                      <w:lang w:val="en-US"/>
                    </w:rPr>
                  </w:pPr>
                  <w:r w:rsidRPr="009755AE">
                    <w:rPr>
                      <w:rFonts w:cstheme="minorHAnsi"/>
                      <w:lang w:val="en-US"/>
                    </w:rPr>
                    <w:t>An Ordinary Relationship?</w:t>
                  </w:r>
                </w:p>
              </w:tc>
            </w:tr>
            <w:tr w:rsidR="00AF3427" w:rsidRPr="009755AE" w14:paraId="48D28821" w14:textId="77777777" w:rsidTr="00651F0F">
              <w:tc>
                <w:tcPr>
                  <w:tcW w:w="1024" w:type="dxa"/>
                </w:tcPr>
                <w:p w14:paraId="15B75C81" w14:textId="14F5FB7D" w:rsidR="00AF3427" w:rsidRPr="009755AE" w:rsidRDefault="00AF3427" w:rsidP="00AF3427">
                  <w:pPr>
                    <w:jc w:val="both"/>
                    <w:rPr>
                      <w:rFonts w:cstheme="minorHAnsi"/>
                      <w:lang w:val="en-US"/>
                    </w:rPr>
                  </w:pPr>
                  <w:r w:rsidRPr="009755AE">
                    <w:rPr>
                      <w:rFonts w:cstheme="minorHAnsi"/>
                      <w:lang w:val="en-US"/>
                    </w:rPr>
                    <w:t>3. Week</w:t>
                  </w:r>
                </w:p>
              </w:tc>
              <w:tc>
                <w:tcPr>
                  <w:tcW w:w="7786" w:type="dxa"/>
                </w:tcPr>
                <w:p w14:paraId="366481C1" w14:textId="37C6ACEC" w:rsidR="00AF3427" w:rsidRPr="009755AE" w:rsidRDefault="00274F91" w:rsidP="00AF3427">
                  <w:pPr>
                    <w:jc w:val="both"/>
                    <w:rPr>
                      <w:rFonts w:cstheme="minorHAnsi"/>
                      <w:lang w:val="en-US"/>
                    </w:rPr>
                  </w:pPr>
                  <w:r w:rsidRPr="009755AE">
                    <w:rPr>
                      <w:rFonts w:cstheme="minorHAnsi"/>
                      <w:lang w:val="en-US"/>
                    </w:rPr>
                    <w:t>On the post-WWII Road to Alliance</w:t>
                  </w:r>
                </w:p>
              </w:tc>
            </w:tr>
            <w:tr w:rsidR="00AF3427" w:rsidRPr="009755AE" w14:paraId="73FCE1C6" w14:textId="77777777" w:rsidTr="00651F0F">
              <w:tc>
                <w:tcPr>
                  <w:tcW w:w="1024" w:type="dxa"/>
                </w:tcPr>
                <w:p w14:paraId="4FBD2A9C" w14:textId="77C2F814" w:rsidR="00AF3427" w:rsidRPr="009755AE" w:rsidRDefault="00AF3427" w:rsidP="00AF3427">
                  <w:pPr>
                    <w:jc w:val="both"/>
                    <w:rPr>
                      <w:rFonts w:cstheme="minorHAnsi"/>
                      <w:lang w:val="en-US"/>
                    </w:rPr>
                  </w:pPr>
                  <w:r w:rsidRPr="009755AE">
                    <w:rPr>
                      <w:rFonts w:cstheme="minorHAnsi"/>
                      <w:lang w:val="en-US"/>
                    </w:rPr>
                    <w:t>4. Week</w:t>
                  </w:r>
                </w:p>
              </w:tc>
              <w:tc>
                <w:tcPr>
                  <w:tcW w:w="7786" w:type="dxa"/>
                </w:tcPr>
                <w:p w14:paraId="27188D99" w14:textId="18925979" w:rsidR="00AF3427" w:rsidRPr="009755AE" w:rsidRDefault="00274F91" w:rsidP="00AF3427">
                  <w:pPr>
                    <w:jc w:val="both"/>
                    <w:rPr>
                      <w:rFonts w:cstheme="minorHAnsi"/>
                      <w:lang w:val="en-US"/>
                    </w:rPr>
                  </w:pPr>
                  <w:r w:rsidRPr="009755AE">
                    <w:rPr>
                      <w:rFonts w:cstheme="minorHAnsi"/>
                      <w:lang w:val="en-US"/>
                    </w:rPr>
                    <w:t>An Alliance Formed</w:t>
                  </w:r>
                </w:p>
              </w:tc>
            </w:tr>
            <w:tr w:rsidR="00AF3427" w:rsidRPr="009755AE" w14:paraId="668D5AA6" w14:textId="77777777" w:rsidTr="00651F0F">
              <w:tc>
                <w:tcPr>
                  <w:tcW w:w="1024" w:type="dxa"/>
                </w:tcPr>
                <w:p w14:paraId="476E55CD" w14:textId="4E5A4658" w:rsidR="00AF3427" w:rsidRPr="009755AE" w:rsidRDefault="00AF3427" w:rsidP="00AF3427">
                  <w:pPr>
                    <w:jc w:val="both"/>
                    <w:rPr>
                      <w:rFonts w:cstheme="minorHAnsi"/>
                      <w:lang w:val="en-US"/>
                    </w:rPr>
                  </w:pPr>
                  <w:r w:rsidRPr="009755AE">
                    <w:rPr>
                      <w:rFonts w:cstheme="minorHAnsi"/>
                      <w:lang w:val="en-US"/>
                    </w:rPr>
                    <w:t>5. Week</w:t>
                  </w:r>
                </w:p>
              </w:tc>
              <w:tc>
                <w:tcPr>
                  <w:tcW w:w="7786" w:type="dxa"/>
                </w:tcPr>
                <w:p w14:paraId="6EDE7076" w14:textId="49F380C7" w:rsidR="00AF3427" w:rsidRPr="009755AE" w:rsidRDefault="00274F91" w:rsidP="00AF3427">
                  <w:pPr>
                    <w:jc w:val="both"/>
                    <w:rPr>
                      <w:rFonts w:cstheme="minorHAnsi"/>
                      <w:lang w:val="en-US"/>
                    </w:rPr>
                  </w:pPr>
                  <w:r w:rsidRPr="009755AE">
                    <w:rPr>
                      <w:rFonts w:cstheme="minorHAnsi"/>
                      <w:lang w:val="en-US"/>
                    </w:rPr>
                    <w:t xml:space="preserve">The First Coup in </w:t>
                  </w:r>
                  <w:proofErr w:type="spellStart"/>
                  <w:r w:rsidRPr="009755AE">
                    <w:rPr>
                      <w:rFonts w:cstheme="minorHAnsi"/>
                      <w:lang w:val="en-US"/>
                    </w:rPr>
                    <w:t>Türkiye</w:t>
                  </w:r>
                  <w:proofErr w:type="spellEnd"/>
                  <w:r w:rsidRPr="009755AE">
                    <w:rPr>
                      <w:rFonts w:cstheme="minorHAnsi"/>
                      <w:lang w:val="en-US"/>
                    </w:rPr>
                    <w:t xml:space="preserve"> and the Shifts</w:t>
                  </w:r>
                </w:p>
              </w:tc>
            </w:tr>
            <w:tr w:rsidR="00AF3427" w:rsidRPr="009755AE" w14:paraId="3A75AAFD" w14:textId="77777777" w:rsidTr="00651F0F">
              <w:tc>
                <w:tcPr>
                  <w:tcW w:w="1024" w:type="dxa"/>
                </w:tcPr>
                <w:p w14:paraId="57DB6ED7" w14:textId="360D2BCB" w:rsidR="00AF3427" w:rsidRPr="009755AE" w:rsidRDefault="00AF3427" w:rsidP="00AF3427">
                  <w:pPr>
                    <w:jc w:val="both"/>
                    <w:rPr>
                      <w:rFonts w:cstheme="minorHAnsi"/>
                      <w:lang w:val="en-US"/>
                    </w:rPr>
                  </w:pPr>
                  <w:r w:rsidRPr="009755AE">
                    <w:rPr>
                      <w:rFonts w:cstheme="minorHAnsi"/>
                      <w:lang w:val="en-US"/>
                    </w:rPr>
                    <w:t>6. Week</w:t>
                  </w:r>
                </w:p>
              </w:tc>
              <w:tc>
                <w:tcPr>
                  <w:tcW w:w="7786" w:type="dxa"/>
                </w:tcPr>
                <w:p w14:paraId="18381476" w14:textId="7F650459" w:rsidR="00AF3427" w:rsidRPr="009755AE" w:rsidRDefault="00274F91" w:rsidP="00AF3427">
                  <w:pPr>
                    <w:jc w:val="both"/>
                    <w:rPr>
                      <w:rFonts w:cstheme="minorHAnsi"/>
                      <w:lang w:val="en-US"/>
                    </w:rPr>
                  </w:pPr>
                  <w:r w:rsidRPr="009755AE">
                    <w:rPr>
                      <w:rFonts w:cstheme="minorHAnsi"/>
                      <w:lang w:val="en-US"/>
                    </w:rPr>
                    <w:t>A Tumultuous Decade</w:t>
                  </w:r>
                </w:p>
              </w:tc>
            </w:tr>
            <w:tr w:rsidR="00AF3427" w:rsidRPr="009755AE" w14:paraId="6B71A7E3" w14:textId="77777777" w:rsidTr="00651F0F">
              <w:tc>
                <w:tcPr>
                  <w:tcW w:w="1024" w:type="dxa"/>
                </w:tcPr>
                <w:p w14:paraId="4F2D879F" w14:textId="23D8E40C" w:rsidR="00AF3427" w:rsidRPr="009755AE" w:rsidRDefault="00AF3427" w:rsidP="00AF3427">
                  <w:pPr>
                    <w:jc w:val="both"/>
                    <w:rPr>
                      <w:rFonts w:cstheme="minorHAnsi"/>
                      <w:lang w:val="en-US"/>
                    </w:rPr>
                  </w:pPr>
                  <w:r w:rsidRPr="009755AE">
                    <w:rPr>
                      <w:rFonts w:cstheme="minorHAnsi"/>
                      <w:lang w:val="en-US"/>
                    </w:rPr>
                    <w:t>7. Week</w:t>
                  </w:r>
                </w:p>
              </w:tc>
              <w:tc>
                <w:tcPr>
                  <w:tcW w:w="7786" w:type="dxa"/>
                </w:tcPr>
                <w:p w14:paraId="20B8C531" w14:textId="66F38A86" w:rsidR="00AF3427" w:rsidRPr="009755AE" w:rsidRDefault="00274F91" w:rsidP="00AF3427">
                  <w:pPr>
                    <w:jc w:val="both"/>
                    <w:rPr>
                      <w:rFonts w:cstheme="minorHAnsi"/>
                      <w:lang w:val="en-US"/>
                    </w:rPr>
                  </w:pPr>
                  <w:r w:rsidRPr="009755AE">
                    <w:rPr>
                      <w:rFonts w:cstheme="minorHAnsi"/>
                      <w:lang w:val="en-US"/>
                    </w:rPr>
                    <w:t>The Transition</w:t>
                  </w:r>
                </w:p>
              </w:tc>
            </w:tr>
            <w:tr w:rsidR="00AF3427" w:rsidRPr="009755AE" w14:paraId="5339304A" w14:textId="77777777" w:rsidTr="00651F0F">
              <w:tc>
                <w:tcPr>
                  <w:tcW w:w="1024" w:type="dxa"/>
                </w:tcPr>
                <w:p w14:paraId="0242AD6C" w14:textId="79207C72" w:rsidR="00AF3427" w:rsidRPr="009755AE" w:rsidRDefault="00AF3427" w:rsidP="00AF3427">
                  <w:pPr>
                    <w:jc w:val="both"/>
                    <w:rPr>
                      <w:rFonts w:cstheme="minorHAnsi"/>
                      <w:lang w:val="en-US"/>
                    </w:rPr>
                  </w:pPr>
                  <w:r w:rsidRPr="009755AE">
                    <w:rPr>
                      <w:rFonts w:cstheme="minorHAnsi"/>
                      <w:lang w:val="en-US"/>
                    </w:rPr>
                    <w:t>8. Week</w:t>
                  </w:r>
                </w:p>
              </w:tc>
              <w:tc>
                <w:tcPr>
                  <w:tcW w:w="7786" w:type="dxa"/>
                </w:tcPr>
                <w:p w14:paraId="5303C8BF" w14:textId="5222B125" w:rsidR="00AF3427" w:rsidRPr="009755AE" w:rsidRDefault="00AF3427" w:rsidP="00AF3427">
                  <w:pPr>
                    <w:jc w:val="both"/>
                    <w:rPr>
                      <w:rFonts w:cstheme="minorHAnsi"/>
                      <w:lang w:val="en-US"/>
                    </w:rPr>
                  </w:pPr>
                  <w:r w:rsidRPr="009755AE">
                    <w:rPr>
                      <w:rFonts w:cstheme="minorHAnsi"/>
                      <w:lang w:val="en-US"/>
                    </w:rPr>
                    <w:t>Midterm Week</w:t>
                  </w:r>
                </w:p>
              </w:tc>
            </w:tr>
            <w:tr w:rsidR="00AF3427" w:rsidRPr="009755AE" w14:paraId="086A26ED" w14:textId="77777777" w:rsidTr="00651F0F">
              <w:tc>
                <w:tcPr>
                  <w:tcW w:w="1024" w:type="dxa"/>
                </w:tcPr>
                <w:p w14:paraId="53FE5CC0" w14:textId="02B6E4C2" w:rsidR="00AF3427" w:rsidRPr="009755AE" w:rsidRDefault="00AF3427" w:rsidP="00AF3427">
                  <w:pPr>
                    <w:jc w:val="both"/>
                    <w:rPr>
                      <w:rFonts w:cstheme="minorHAnsi"/>
                      <w:lang w:val="en-US"/>
                    </w:rPr>
                  </w:pPr>
                  <w:r w:rsidRPr="009755AE">
                    <w:rPr>
                      <w:rFonts w:cstheme="minorHAnsi"/>
                      <w:lang w:val="en-US"/>
                    </w:rPr>
                    <w:t>9. Week</w:t>
                  </w:r>
                </w:p>
              </w:tc>
              <w:tc>
                <w:tcPr>
                  <w:tcW w:w="7786" w:type="dxa"/>
                </w:tcPr>
                <w:p w14:paraId="603911BB" w14:textId="377AA230" w:rsidR="00AF3427" w:rsidRPr="009755AE" w:rsidRDefault="00274F91" w:rsidP="00AF3427">
                  <w:pPr>
                    <w:jc w:val="both"/>
                    <w:rPr>
                      <w:rFonts w:cstheme="minorHAnsi"/>
                      <w:lang w:val="en-US"/>
                    </w:rPr>
                  </w:pPr>
                  <w:r w:rsidRPr="009755AE">
                    <w:rPr>
                      <w:rFonts w:cstheme="minorHAnsi"/>
                      <w:lang w:val="en-US"/>
                    </w:rPr>
                    <w:t>The Decade of Post-Cold War Uncertainty</w:t>
                  </w:r>
                </w:p>
              </w:tc>
            </w:tr>
            <w:tr w:rsidR="00AF3427" w:rsidRPr="009755AE" w14:paraId="2875823C" w14:textId="77777777" w:rsidTr="00651F0F">
              <w:tc>
                <w:tcPr>
                  <w:tcW w:w="1024" w:type="dxa"/>
                </w:tcPr>
                <w:p w14:paraId="6B640C77" w14:textId="6FF93DC7" w:rsidR="00AF3427" w:rsidRPr="009755AE" w:rsidRDefault="00AF3427" w:rsidP="00AF3427">
                  <w:pPr>
                    <w:jc w:val="both"/>
                    <w:rPr>
                      <w:rFonts w:cstheme="minorHAnsi"/>
                      <w:lang w:val="en-US"/>
                    </w:rPr>
                  </w:pPr>
                  <w:r w:rsidRPr="009755AE">
                    <w:rPr>
                      <w:rFonts w:cstheme="minorHAnsi"/>
                      <w:lang w:val="en-US"/>
                    </w:rPr>
                    <w:t>10. Week</w:t>
                  </w:r>
                </w:p>
              </w:tc>
              <w:tc>
                <w:tcPr>
                  <w:tcW w:w="7786" w:type="dxa"/>
                </w:tcPr>
                <w:p w14:paraId="783F1E2C" w14:textId="0D2B9660" w:rsidR="00AF3427" w:rsidRPr="009755AE" w:rsidRDefault="00274F91" w:rsidP="00AF3427">
                  <w:pPr>
                    <w:jc w:val="both"/>
                    <w:rPr>
                      <w:rFonts w:cstheme="minorHAnsi"/>
                      <w:lang w:val="en-US"/>
                    </w:rPr>
                  </w:pPr>
                  <w:r w:rsidRPr="009755AE">
                    <w:rPr>
                      <w:rFonts w:cstheme="minorHAnsi"/>
                      <w:lang w:val="en-US"/>
                    </w:rPr>
                    <w:t>Between Rock and a Hard Place</w:t>
                  </w:r>
                </w:p>
              </w:tc>
            </w:tr>
            <w:tr w:rsidR="00AF3427" w:rsidRPr="009755AE" w14:paraId="4CFD8761" w14:textId="77777777" w:rsidTr="00651F0F">
              <w:tc>
                <w:tcPr>
                  <w:tcW w:w="1024" w:type="dxa"/>
                </w:tcPr>
                <w:p w14:paraId="3F120233" w14:textId="4457AB86" w:rsidR="00AF3427" w:rsidRPr="009755AE" w:rsidRDefault="00AF3427" w:rsidP="00AF3427">
                  <w:pPr>
                    <w:jc w:val="both"/>
                    <w:rPr>
                      <w:rFonts w:cstheme="minorHAnsi"/>
                      <w:lang w:val="en-US"/>
                    </w:rPr>
                  </w:pPr>
                  <w:r w:rsidRPr="009755AE">
                    <w:rPr>
                      <w:rFonts w:cstheme="minorHAnsi"/>
                      <w:lang w:val="en-US"/>
                    </w:rPr>
                    <w:t>11. Week</w:t>
                  </w:r>
                </w:p>
              </w:tc>
              <w:tc>
                <w:tcPr>
                  <w:tcW w:w="7786" w:type="dxa"/>
                </w:tcPr>
                <w:p w14:paraId="30EB4687" w14:textId="62DB59B5" w:rsidR="00AF3427" w:rsidRPr="009755AE" w:rsidRDefault="00274F91" w:rsidP="00AF3427">
                  <w:pPr>
                    <w:jc w:val="both"/>
                    <w:rPr>
                      <w:rFonts w:cstheme="minorHAnsi"/>
                      <w:lang w:val="en-US"/>
                    </w:rPr>
                  </w:pPr>
                  <w:r w:rsidRPr="009755AE">
                    <w:rPr>
                      <w:rFonts w:cstheme="minorHAnsi"/>
                      <w:lang w:val="en-US"/>
                    </w:rPr>
                    <w:t>In the Aftermath of the 9/11 Attacks-I</w:t>
                  </w:r>
                </w:p>
              </w:tc>
            </w:tr>
            <w:tr w:rsidR="00AF3427" w:rsidRPr="009755AE" w14:paraId="238A262F" w14:textId="77777777" w:rsidTr="00651F0F">
              <w:tc>
                <w:tcPr>
                  <w:tcW w:w="1024" w:type="dxa"/>
                </w:tcPr>
                <w:p w14:paraId="353F6204" w14:textId="51E6C8D2" w:rsidR="00AF3427" w:rsidRPr="009755AE" w:rsidRDefault="00AF3427" w:rsidP="00AF3427">
                  <w:pPr>
                    <w:jc w:val="both"/>
                    <w:rPr>
                      <w:rFonts w:cstheme="minorHAnsi"/>
                      <w:lang w:val="en-US"/>
                    </w:rPr>
                  </w:pPr>
                  <w:r w:rsidRPr="009755AE">
                    <w:rPr>
                      <w:rFonts w:cstheme="minorHAnsi"/>
                      <w:lang w:val="en-US"/>
                    </w:rPr>
                    <w:t>12. Week</w:t>
                  </w:r>
                </w:p>
              </w:tc>
              <w:tc>
                <w:tcPr>
                  <w:tcW w:w="7786" w:type="dxa"/>
                </w:tcPr>
                <w:p w14:paraId="5B9FFBC2" w14:textId="762B087D" w:rsidR="00AF3427" w:rsidRPr="009755AE" w:rsidRDefault="00274F91" w:rsidP="00AF3427">
                  <w:pPr>
                    <w:jc w:val="both"/>
                    <w:rPr>
                      <w:rFonts w:cstheme="minorHAnsi"/>
                      <w:lang w:val="en-US"/>
                    </w:rPr>
                  </w:pPr>
                  <w:r w:rsidRPr="009755AE">
                    <w:rPr>
                      <w:rFonts w:cstheme="minorHAnsi"/>
                      <w:lang w:val="en-US"/>
                    </w:rPr>
                    <w:t>In the Aftermath of the 9/11 Attacks-II</w:t>
                  </w:r>
                </w:p>
              </w:tc>
            </w:tr>
            <w:tr w:rsidR="00AF3427" w:rsidRPr="009755AE" w14:paraId="1B337996" w14:textId="77777777" w:rsidTr="00651F0F">
              <w:tc>
                <w:tcPr>
                  <w:tcW w:w="1024" w:type="dxa"/>
                </w:tcPr>
                <w:p w14:paraId="05E79159" w14:textId="796E7069" w:rsidR="00AF3427" w:rsidRPr="009755AE" w:rsidRDefault="00AF3427" w:rsidP="00AF3427">
                  <w:pPr>
                    <w:jc w:val="both"/>
                    <w:rPr>
                      <w:rFonts w:cstheme="minorHAnsi"/>
                      <w:lang w:val="en-US"/>
                    </w:rPr>
                  </w:pPr>
                  <w:r w:rsidRPr="009755AE">
                    <w:rPr>
                      <w:rFonts w:cstheme="minorHAnsi"/>
                      <w:lang w:val="en-US"/>
                    </w:rPr>
                    <w:t>13. Week</w:t>
                  </w:r>
                </w:p>
              </w:tc>
              <w:tc>
                <w:tcPr>
                  <w:tcW w:w="7786" w:type="dxa"/>
                </w:tcPr>
                <w:p w14:paraId="1FBFC69F" w14:textId="22F99629" w:rsidR="00AF3427" w:rsidRPr="009755AE" w:rsidRDefault="00926654" w:rsidP="00AF3427">
                  <w:pPr>
                    <w:jc w:val="both"/>
                    <w:rPr>
                      <w:rFonts w:cstheme="minorHAnsi"/>
                      <w:lang w:val="en-US"/>
                    </w:rPr>
                  </w:pPr>
                  <w:r w:rsidRPr="009755AE">
                    <w:rPr>
                      <w:rFonts w:cstheme="minorHAnsi"/>
                      <w:lang w:val="en-US"/>
                    </w:rPr>
                    <w:t>Book Review Presentations</w:t>
                  </w:r>
                </w:p>
              </w:tc>
            </w:tr>
            <w:tr w:rsidR="00AF3427" w:rsidRPr="009755AE" w14:paraId="4E57598D" w14:textId="77777777" w:rsidTr="00651F0F">
              <w:tc>
                <w:tcPr>
                  <w:tcW w:w="1024" w:type="dxa"/>
                </w:tcPr>
                <w:p w14:paraId="20CC2F55" w14:textId="292320B8" w:rsidR="00AF3427" w:rsidRPr="009755AE" w:rsidRDefault="00AF3427" w:rsidP="00AF3427">
                  <w:pPr>
                    <w:jc w:val="both"/>
                    <w:rPr>
                      <w:rFonts w:cstheme="minorHAnsi"/>
                      <w:lang w:val="en-US"/>
                    </w:rPr>
                  </w:pPr>
                  <w:r w:rsidRPr="009755AE">
                    <w:rPr>
                      <w:rFonts w:cstheme="minorHAnsi"/>
                      <w:lang w:val="en-US"/>
                    </w:rPr>
                    <w:t>14. Week</w:t>
                  </w:r>
                </w:p>
              </w:tc>
              <w:tc>
                <w:tcPr>
                  <w:tcW w:w="7786" w:type="dxa"/>
                </w:tcPr>
                <w:p w14:paraId="5440A06D" w14:textId="1E57A98C" w:rsidR="00AF3427" w:rsidRPr="009755AE" w:rsidRDefault="00926654" w:rsidP="00AF3427">
                  <w:pPr>
                    <w:jc w:val="both"/>
                    <w:rPr>
                      <w:rFonts w:cstheme="minorHAnsi"/>
                      <w:lang w:val="en-US"/>
                    </w:rPr>
                  </w:pPr>
                  <w:r w:rsidRPr="009755AE">
                    <w:rPr>
                      <w:rFonts w:cstheme="minorHAnsi"/>
                      <w:lang w:val="en-US"/>
                    </w:rPr>
                    <w:t>Seminar Paper Presentations</w:t>
                  </w:r>
                </w:p>
              </w:tc>
            </w:tr>
            <w:tr w:rsidR="00AF3427" w:rsidRPr="009755AE" w14:paraId="0A7F942A" w14:textId="77777777" w:rsidTr="00651F0F">
              <w:tc>
                <w:tcPr>
                  <w:tcW w:w="1024" w:type="dxa"/>
                </w:tcPr>
                <w:p w14:paraId="08135BE7" w14:textId="107D7081" w:rsidR="00AF3427" w:rsidRPr="009755AE" w:rsidRDefault="00AF3427" w:rsidP="00AF3427">
                  <w:pPr>
                    <w:jc w:val="both"/>
                    <w:rPr>
                      <w:rFonts w:cstheme="minorHAnsi"/>
                      <w:lang w:val="en-US"/>
                    </w:rPr>
                  </w:pPr>
                  <w:r w:rsidRPr="009755AE">
                    <w:rPr>
                      <w:rFonts w:cstheme="minorHAnsi"/>
                      <w:lang w:val="en-US"/>
                    </w:rPr>
                    <w:t>15. Week</w:t>
                  </w:r>
                </w:p>
              </w:tc>
              <w:tc>
                <w:tcPr>
                  <w:tcW w:w="7786" w:type="dxa"/>
                </w:tcPr>
                <w:p w14:paraId="69B9730C" w14:textId="77777777" w:rsidR="00AF3427" w:rsidRPr="009755AE" w:rsidRDefault="00AF3427" w:rsidP="00AF3427">
                  <w:pPr>
                    <w:jc w:val="both"/>
                    <w:rPr>
                      <w:rFonts w:cstheme="minorHAnsi"/>
                      <w:lang w:val="en-US"/>
                    </w:rPr>
                  </w:pPr>
                </w:p>
              </w:tc>
            </w:tr>
          </w:tbl>
          <w:p w14:paraId="00084DD6" w14:textId="46124FFA" w:rsidR="00EF389B" w:rsidRPr="009755AE" w:rsidRDefault="00EF389B" w:rsidP="00EF389B">
            <w:pPr>
              <w:jc w:val="both"/>
              <w:rPr>
                <w:rFonts w:cstheme="minorHAnsi"/>
                <w:lang w:val="en-US"/>
              </w:rPr>
            </w:pPr>
          </w:p>
        </w:tc>
      </w:tr>
      <w:tr w:rsidR="002E6734" w:rsidRPr="009755AE" w14:paraId="66C1755B" w14:textId="77777777" w:rsidTr="002E6734">
        <w:trPr>
          <w:trHeight w:val="2567"/>
        </w:trPr>
        <w:tc>
          <w:tcPr>
            <w:tcW w:w="1522" w:type="dxa"/>
            <w:vAlign w:val="center"/>
          </w:tcPr>
          <w:p w14:paraId="7B649EC8" w14:textId="0BCBACAA" w:rsidR="002E6734" w:rsidRPr="009755AE" w:rsidRDefault="002E6734" w:rsidP="002E6734">
            <w:pPr>
              <w:pStyle w:val="TableParagraph"/>
              <w:ind w:right="359"/>
              <w:jc w:val="center"/>
              <w:rPr>
                <w:rFonts w:asciiTheme="minorHAnsi" w:hAnsiTheme="minorHAnsi" w:cstheme="minorHAnsi"/>
                <w:b/>
                <w:lang w:val="en-US"/>
              </w:rPr>
            </w:pPr>
            <w:r w:rsidRPr="009755AE">
              <w:rPr>
                <w:rFonts w:asciiTheme="minorHAnsi" w:hAnsiTheme="minorHAnsi" w:cstheme="minorHAnsi"/>
                <w:b/>
                <w:spacing w:val="-2"/>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9755AE" w14:paraId="131D7CFC" w14:textId="77777777" w:rsidTr="0096113A">
              <w:trPr>
                <w:trHeight w:val="404"/>
              </w:trPr>
              <w:tc>
                <w:tcPr>
                  <w:tcW w:w="3019" w:type="dxa"/>
                </w:tcPr>
                <w:p w14:paraId="5D92B517" w14:textId="7165B400" w:rsidR="002E6734" w:rsidRPr="009755AE" w:rsidRDefault="002E6734" w:rsidP="002E6734">
                  <w:pPr>
                    <w:rPr>
                      <w:rFonts w:cstheme="minorHAnsi"/>
                      <w:b/>
                      <w:bCs/>
                      <w:lang w:val="en-US"/>
                    </w:rPr>
                  </w:pPr>
                  <w:r w:rsidRPr="009755AE">
                    <w:rPr>
                      <w:rFonts w:eastAsia="Times New Roman" w:cstheme="minorHAnsi"/>
                      <w:b/>
                      <w:bCs/>
                      <w:color w:val="3B3A36"/>
                      <w:lang w:val="en-US" w:eastAsia="tr-TR"/>
                    </w:rPr>
                    <w:t>In-Term Studies</w:t>
                  </w:r>
                </w:p>
              </w:tc>
              <w:tc>
                <w:tcPr>
                  <w:tcW w:w="3019" w:type="dxa"/>
                </w:tcPr>
                <w:p w14:paraId="603A19A2" w14:textId="7C6694A6" w:rsidR="002E6734" w:rsidRPr="009755AE" w:rsidRDefault="002E6734" w:rsidP="002E6734">
                  <w:pPr>
                    <w:rPr>
                      <w:rFonts w:cstheme="minorHAnsi"/>
                      <w:b/>
                      <w:bCs/>
                      <w:lang w:val="en-US"/>
                    </w:rPr>
                  </w:pPr>
                  <w:r w:rsidRPr="009755AE">
                    <w:rPr>
                      <w:rFonts w:eastAsia="Times New Roman" w:cstheme="minorHAnsi"/>
                      <w:b/>
                      <w:bCs/>
                      <w:color w:val="3B3A36"/>
                      <w:lang w:val="en-US" w:eastAsia="tr-TR"/>
                    </w:rPr>
                    <w:t>Quantity</w:t>
                  </w:r>
                </w:p>
              </w:tc>
              <w:tc>
                <w:tcPr>
                  <w:tcW w:w="3020" w:type="dxa"/>
                </w:tcPr>
                <w:p w14:paraId="2FF6335E" w14:textId="278B485D" w:rsidR="002E6734" w:rsidRPr="009755AE" w:rsidRDefault="002E6734" w:rsidP="002E6734">
                  <w:pPr>
                    <w:rPr>
                      <w:rFonts w:cstheme="minorHAnsi"/>
                      <w:b/>
                      <w:bCs/>
                      <w:lang w:val="en-US"/>
                    </w:rPr>
                  </w:pPr>
                  <w:r w:rsidRPr="009755AE">
                    <w:rPr>
                      <w:rFonts w:eastAsia="Times New Roman" w:cstheme="minorHAnsi"/>
                      <w:b/>
                      <w:bCs/>
                      <w:color w:val="3B3A36"/>
                      <w:lang w:val="en-US" w:eastAsia="tr-TR"/>
                    </w:rPr>
                    <w:t>Percentage %</w:t>
                  </w:r>
                </w:p>
              </w:tc>
            </w:tr>
            <w:tr w:rsidR="002E6734" w:rsidRPr="009755AE" w14:paraId="3EA86BA4" w14:textId="77777777" w:rsidTr="0096113A">
              <w:trPr>
                <w:trHeight w:val="384"/>
              </w:trPr>
              <w:tc>
                <w:tcPr>
                  <w:tcW w:w="3019" w:type="dxa"/>
                </w:tcPr>
                <w:p w14:paraId="6D508F3C" w14:textId="143B7095" w:rsidR="002E6734" w:rsidRPr="009755AE" w:rsidRDefault="002E6734" w:rsidP="002E6734">
                  <w:pPr>
                    <w:rPr>
                      <w:rFonts w:cstheme="minorHAnsi"/>
                      <w:lang w:val="en-US"/>
                    </w:rPr>
                  </w:pPr>
                  <w:r w:rsidRPr="009755AE">
                    <w:rPr>
                      <w:rFonts w:eastAsia="Times New Roman" w:cstheme="minorHAnsi"/>
                      <w:color w:val="3A3A3A"/>
                      <w:lang w:val="en-US" w:eastAsia="tr-TR"/>
                    </w:rPr>
                    <w:t>Mid-terms</w:t>
                  </w:r>
                </w:p>
              </w:tc>
              <w:tc>
                <w:tcPr>
                  <w:tcW w:w="3019" w:type="dxa"/>
                </w:tcPr>
                <w:p w14:paraId="4693D9C5" w14:textId="44791023" w:rsidR="002E6734" w:rsidRPr="009755AE" w:rsidRDefault="002E6734" w:rsidP="002E6734">
                  <w:pPr>
                    <w:rPr>
                      <w:rFonts w:cstheme="minorHAnsi"/>
                      <w:lang w:val="en-US"/>
                    </w:rPr>
                  </w:pPr>
                </w:p>
              </w:tc>
              <w:tc>
                <w:tcPr>
                  <w:tcW w:w="3020" w:type="dxa"/>
                </w:tcPr>
                <w:p w14:paraId="311646D7" w14:textId="5A9E90AD" w:rsidR="002E6734" w:rsidRPr="009755AE" w:rsidRDefault="002E6734" w:rsidP="002E6734">
                  <w:pPr>
                    <w:rPr>
                      <w:rFonts w:cstheme="minorHAnsi"/>
                      <w:lang w:val="en-US"/>
                    </w:rPr>
                  </w:pPr>
                  <w:r w:rsidRPr="009755AE">
                    <w:rPr>
                      <w:rFonts w:eastAsia="Times New Roman" w:cstheme="minorHAnsi"/>
                      <w:color w:val="3B3A36"/>
                      <w:lang w:val="en-US" w:eastAsia="tr-TR"/>
                    </w:rPr>
                    <w:t>%</w:t>
                  </w:r>
                </w:p>
              </w:tc>
            </w:tr>
            <w:tr w:rsidR="002E6734" w:rsidRPr="009755AE" w14:paraId="365B2445" w14:textId="77777777" w:rsidTr="0096113A">
              <w:trPr>
                <w:trHeight w:val="404"/>
              </w:trPr>
              <w:tc>
                <w:tcPr>
                  <w:tcW w:w="3019" w:type="dxa"/>
                </w:tcPr>
                <w:p w14:paraId="5E363BA2" w14:textId="41AB5F07" w:rsidR="002E6734" w:rsidRPr="009755AE" w:rsidRDefault="002E6734" w:rsidP="002E6734">
                  <w:pPr>
                    <w:rPr>
                      <w:rFonts w:cstheme="minorHAnsi"/>
                      <w:lang w:val="en-US"/>
                    </w:rPr>
                  </w:pPr>
                  <w:r w:rsidRPr="009755AE">
                    <w:rPr>
                      <w:rFonts w:eastAsia="Times New Roman" w:cstheme="minorHAnsi"/>
                      <w:color w:val="3A3A3A"/>
                      <w:lang w:val="en-US" w:eastAsia="tr-TR"/>
                    </w:rPr>
                    <w:t>Quizzes</w:t>
                  </w:r>
                </w:p>
              </w:tc>
              <w:tc>
                <w:tcPr>
                  <w:tcW w:w="3019" w:type="dxa"/>
                </w:tcPr>
                <w:p w14:paraId="619A9383" w14:textId="736CF00B" w:rsidR="002E6734" w:rsidRPr="009755AE" w:rsidRDefault="002E6734" w:rsidP="002E6734">
                  <w:pPr>
                    <w:rPr>
                      <w:rFonts w:cstheme="minorHAnsi"/>
                      <w:lang w:val="en-US"/>
                    </w:rPr>
                  </w:pPr>
                </w:p>
              </w:tc>
              <w:tc>
                <w:tcPr>
                  <w:tcW w:w="3020" w:type="dxa"/>
                </w:tcPr>
                <w:p w14:paraId="0219E462" w14:textId="10212D51" w:rsidR="002E6734" w:rsidRPr="009755AE" w:rsidRDefault="002E6734" w:rsidP="002E6734">
                  <w:pPr>
                    <w:rPr>
                      <w:rFonts w:cstheme="minorHAnsi"/>
                      <w:lang w:val="en-US"/>
                    </w:rPr>
                  </w:pPr>
                  <w:r w:rsidRPr="009755AE">
                    <w:rPr>
                      <w:rFonts w:eastAsia="Times New Roman" w:cstheme="minorHAnsi"/>
                      <w:color w:val="3B3A36"/>
                      <w:lang w:val="en-US" w:eastAsia="tr-TR"/>
                    </w:rPr>
                    <w:t>%</w:t>
                  </w:r>
                </w:p>
              </w:tc>
            </w:tr>
            <w:tr w:rsidR="002E6734" w:rsidRPr="009755AE" w14:paraId="3F3324D8" w14:textId="77777777" w:rsidTr="0096113A">
              <w:trPr>
                <w:trHeight w:val="384"/>
              </w:trPr>
              <w:tc>
                <w:tcPr>
                  <w:tcW w:w="3019" w:type="dxa"/>
                </w:tcPr>
                <w:p w14:paraId="618B4C66" w14:textId="742095C2" w:rsidR="002E6734" w:rsidRPr="009755AE" w:rsidRDefault="002E6734" w:rsidP="002E6734">
                  <w:pPr>
                    <w:rPr>
                      <w:rFonts w:cstheme="minorHAnsi"/>
                      <w:lang w:val="en-US"/>
                    </w:rPr>
                  </w:pPr>
                  <w:r w:rsidRPr="009755AE">
                    <w:rPr>
                      <w:rFonts w:cstheme="minorHAnsi"/>
                      <w:lang w:val="en-US"/>
                    </w:rPr>
                    <w:t>Assignments</w:t>
                  </w:r>
                </w:p>
              </w:tc>
              <w:tc>
                <w:tcPr>
                  <w:tcW w:w="3019" w:type="dxa"/>
                </w:tcPr>
                <w:p w14:paraId="37FED406" w14:textId="2760C9F3" w:rsidR="002E6734" w:rsidRPr="009755AE" w:rsidRDefault="002E6734" w:rsidP="002E6734">
                  <w:pPr>
                    <w:rPr>
                      <w:rFonts w:cstheme="minorHAnsi"/>
                      <w:lang w:val="en-US"/>
                    </w:rPr>
                  </w:pPr>
                </w:p>
              </w:tc>
              <w:tc>
                <w:tcPr>
                  <w:tcW w:w="3020" w:type="dxa"/>
                </w:tcPr>
                <w:p w14:paraId="4618C465" w14:textId="49235AAB" w:rsidR="002E6734" w:rsidRPr="009755AE" w:rsidRDefault="002E6734" w:rsidP="002E6734">
                  <w:pPr>
                    <w:rPr>
                      <w:rFonts w:cstheme="minorHAnsi"/>
                      <w:lang w:val="en-US"/>
                    </w:rPr>
                  </w:pPr>
                  <w:r w:rsidRPr="009755AE">
                    <w:rPr>
                      <w:rFonts w:eastAsia="Times New Roman" w:cstheme="minorHAnsi"/>
                      <w:color w:val="3B3A36"/>
                      <w:lang w:val="en-US" w:eastAsia="tr-TR"/>
                    </w:rPr>
                    <w:t>%</w:t>
                  </w:r>
                </w:p>
              </w:tc>
            </w:tr>
            <w:tr w:rsidR="002E6734" w:rsidRPr="009755AE" w14:paraId="5CA2682A" w14:textId="77777777" w:rsidTr="0096113A">
              <w:trPr>
                <w:trHeight w:val="404"/>
              </w:trPr>
              <w:tc>
                <w:tcPr>
                  <w:tcW w:w="3019" w:type="dxa"/>
                </w:tcPr>
                <w:p w14:paraId="28193741" w14:textId="5ECB6015" w:rsidR="002E6734" w:rsidRPr="009755AE" w:rsidRDefault="002E6734" w:rsidP="002E6734">
                  <w:pPr>
                    <w:rPr>
                      <w:rFonts w:cstheme="minorHAnsi"/>
                      <w:lang w:val="en-US"/>
                    </w:rPr>
                  </w:pPr>
                  <w:r w:rsidRPr="009755AE">
                    <w:rPr>
                      <w:rFonts w:cstheme="minorHAnsi"/>
                      <w:lang w:val="en-US"/>
                    </w:rPr>
                    <w:t>Attendance</w:t>
                  </w:r>
                </w:p>
              </w:tc>
              <w:tc>
                <w:tcPr>
                  <w:tcW w:w="3019" w:type="dxa"/>
                </w:tcPr>
                <w:p w14:paraId="6A6988B6" w14:textId="7463EC96" w:rsidR="002E6734" w:rsidRPr="009755AE" w:rsidRDefault="00274F91" w:rsidP="002E6734">
                  <w:pPr>
                    <w:rPr>
                      <w:rFonts w:cstheme="minorHAnsi"/>
                      <w:lang w:val="en-US"/>
                    </w:rPr>
                  </w:pPr>
                  <w:r w:rsidRPr="009755AE">
                    <w:rPr>
                      <w:rFonts w:cstheme="minorHAnsi"/>
                      <w:lang w:val="en-US"/>
                    </w:rPr>
                    <w:t>1</w:t>
                  </w:r>
                </w:p>
              </w:tc>
              <w:tc>
                <w:tcPr>
                  <w:tcW w:w="3020" w:type="dxa"/>
                </w:tcPr>
                <w:p w14:paraId="6DAE8E9F" w14:textId="75DFE788" w:rsidR="002E6734" w:rsidRPr="009755AE" w:rsidRDefault="002E6734" w:rsidP="002E6734">
                  <w:pPr>
                    <w:rPr>
                      <w:rFonts w:cstheme="minorHAnsi"/>
                      <w:lang w:val="en-US"/>
                    </w:rPr>
                  </w:pPr>
                  <w:r w:rsidRPr="009755AE">
                    <w:rPr>
                      <w:rFonts w:eastAsia="Times New Roman" w:cstheme="minorHAnsi"/>
                      <w:color w:val="3B3A36"/>
                      <w:lang w:val="en-US" w:eastAsia="tr-TR"/>
                    </w:rPr>
                    <w:t>%</w:t>
                  </w:r>
                  <w:r w:rsidR="00274F91" w:rsidRPr="009755AE">
                    <w:rPr>
                      <w:rFonts w:eastAsia="Times New Roman" w:cstheme="minorHAnsi"/>
                      <w:color w:val="3B3A36"/>
                      <w:lang w:val="en-US" w:eastAsia="tr-TR"/>
                    </w:rPr>
                    <w:t>10</w:t>
                  </w:r>
                </w:p>
              </w:tc>
            </w:tr>
            <w:tr w:rsidR="002E6734" w:rsidRPr="009755AE" w14:paraId="602751B2" w14:textId="77777777" w:rsidTr="0096113A">
              <w:trPr>
                <w:trHeight w:val="384"/>
              </w:trPr>
              <w:tc>
                <w:tcPr>
                  <w:tcW w:w="3019" w:type="dxa"/>
                </w:tcPr>
                <w:p w14:paraId="5D82FD94" w14:textId="6B73B1F9" w:rsidR="002E6734" w:rsidRPr="009755AE" w:rsidRDefault="002E6734" w:rsidP="002E6734">
                  <w:pPr>
                    <w:rPr>
                      <w:rFonts w:cstheme="minorHAnsi"/>
                      <w:lang w:val="en-US"/>
                    </w:rPr>
                  </w:pPr>
                  <w:r w:rsidRPr="009755AE">
                    <w:rPr>
                      <w:rFonts w:eastAsia="Times New Roman" w:cstheme="minorHAnsi"/>
                      <w:color w:val="3A3A3A"/>
                      <w:lang w:val="en-US" w:eastAsia="tr-TR"/>
                    </w:rPr>
                    <w:t>Practice</w:t>
                  </w:r>
                </w:p>
              </w:tc>
              <w:tc>
                <w:tcPr>
                  <w:tcW w:w="3019" w:type="dxa"/>
                </w:tcPr>
                <w:p w14:paraId="05470D4E" w14:textId="0DE8B541" w:rsidR="002E6734" w:rsidRPr="009755AE" w:rsidRDefault="00274F91" w:rsidP="002E6734">
                  <w:pPr>
                    <w:rPr>
                      <w:rFonts w:cstheme="minorHAnsi"/>
                      <w:lang w:val="en-US"/>
                    </w:rPr>
                  </w:pPr>
                  <w:r w:rsidRPr="009755AE">
                    <w:rPr>
                      <w:rFonts w:cstheme="minorHAnsi"/>
                      <w:lang w:val="en-US"/>
                    </w:rPr>
                    <w:t>1</w:t>
                  </w:r>
                </w:p>
              </w:tc>
              <w:tc>
                <w:tcPr>
                  <w:tcW w:w="3020" w:type="dxa"/>
                </w:tcPr>
                <w:p w14:paraId="11D62A74" w14:textId="3102CEF4" w:rsidR="002E6734" w:rsidRPr="009755AE" w:rsidRDefault="002E6734" w:rsidP="002E6734">
                  <w:pPr>
                    <w:rPr>
                      <w:rFonts w:cstheme="minorHAnsi"/>
                      <w:lang w:val="en-US"/>
                    </w:rPr>
                  </w:pPr>
                  <w:r w:rsidRPr="009755AE">
                    <w:rPr>
                      <w:rFonts w:eastAsia="Times New Roman" w:cstheme="minorHAnsi"/>
                      <w:color w:val="3B3A36"/>
                      <w:lang w:val="en-US" w:eastAsia="tr-TR"/>
                    </w:rPr>
                    <w:t>%</w:t>
                  </w:r>
                  <w:r w:rsidR="00274F91" w:rsidRPr="009755AE">
                    <w:rPr>
                      <w:rFonts w:eastAsia="Times New Roman" w:cstheme="minorHAnsi"/>
                      <w:color w:val="3B3A36"/>
                      <w:lang w:val="en-US" w:eastAsia="tr-TR"/>
                    </w:rPr>
                    <w:t xml:space="preserve"> 20</w:t>
                  </w:r>
                </w:p>
              </w:tc>
            </w:tr>
            <w:tr w:rsidR="002E6734" w:rsidRPr="009755AE" w14:paraId="7BD0F289" w14:textId="77777777" w:rsidTr="0096113A">
              <w:trPr>
                <w:trHeight w:val="404"/>
              </w:trPr>
              <w:tc>
                <w:tcPr>
                  <w:tcW w:w="3019" w:type="dxa"/>
                </w:tcPr>
                <w:p w14:paraId="5F760449" w14:textId="4B55BD27" w:rsidR="002E6734" w:rsidRPr="009755AE" w:rsidRDefault="002E6734" w:rsidP="002E6734">
                  <w:pPr>
                    <w:rPr>
                      <w:rFonts w:cstheme="minorHAnsi"/>
                      <w:lang w:val="en-US"/>
                    </w:rPr>
                  </w:pPr>
                  <w:r w:rsidRPr="009755AE">
                    <w:rPr>
                      <w:rFonts w:eastAsia="Times New Roman" w:cstheme="minorHAnsi"/>
                      <w:color w:val="3A3A3A"/>
                      <w:lang w:val="en-US" w:eastAsia="tr-TR"/>
                    </w:rPr>
                    <w:t>Project</w:t>
                  </w:r>
                </w:p>
              </w:tc>
              <w:tc>
                <w:tcPr>
                  <w:tcW w:w="3019" w:type="dxa"/>
                </w:tcPr>
                <w:p w14:paraId="4D8F5091" w14:textId="53CA3055" w:rsidR="002E6734" w:rsidRPr="009755AE" w:rsidRDefault="00274F91" w:rsidP="002E6734">
                  <w:pPr>
                    <w:rPr>
                      <w:rFonts w:cstheme="minorHAnsi"/>
                      <w:lang w:val="en-US"/>
                    </w:rPr>
                  </w:pPr>
                  <w:r w:rsidRPr="009755AE">
                    <w:rPr>
                      <w:rFonts w:cstheme="minorHAnsi"/>
                      <w:lang w:val="en-US"/>
                    </w:rPr>
                    <w:t>1</w:t>
                  </w:r>
                </w:p>
              </w:tc>
              <w:tc>
                <w:tcPr>
                  <w:tcW w:w="3020" w:type="dxa"/>
                </w:tcPr>
                <w:p w14:paraId="0E12A1AC" w14:textId="1FBAD90D" w:rsidR="002E6734" w:rsidRPr="009755AE" w:rsidRDefault="002E6734" w:rsidP="002E6734">
                  <w:pPr>
                    <w:rPr>
                      <w:rFonts w:cstheme="minorHAnsi"/>
                      <w:lang w:val="en-US"/>
                    </w:rPr>
                  </w:pPr>
                  <w:r w:rsidRPr="009755AE">
                    <w:rPr>
                      <w:rFonts w:eastAsia="Times New Roman" w:cstheme="minorHAnsi"/>
                      <w:color w:val="3B3A36"/>
                      <w:lang w:val="en-US" w:eastAsia="tr-TR"/>
                    </w:rPr>
                    <w:t>%</w:t>
                  </w:r>
                  <w:r w:rsidR="00274F91" w:rsidRPr="009755AE">
                    <w:rPr>
                      <w:rFonts w:eastAsia="Times New Roman" w:cstheme="minorHAnsi"/>
                      <w:color w:val="3B3A36"/>
                      <w:lang w:val="en-US" w:eastAsia="tr-TR"/>
                    </w:rPr>
                    <w:t>30</w:t>
                  </w:r>
                </w:p>
              </w:tc>
            </w:tr>
            <w:tr w:rsidR="002E6734" w:rsidRPr="009755AE" w14:paraId="1A3FAEA8" w14:textId="77777777" w:rsidTr="0096113A">
              <w:trPr>
                <w:trHeight w:val="384"/>
              </w:trPr>
              <w:tc>
                <w:tcPr>
                  <w:tcW w:w="3019" w:type="dxa"/>
                </w:tcPr>
                <w:p w14:paraId="19F574AC" w14:textId="2AA712E5" w:rsidR="002E6734" w:rsidRPr="009755AE" w:rsidRDefault="002E6734" w:rsidP="002E6734">
                  <w:pPr>
                    <w:rPr>
                      <w:rFonts w:cstheme="minorHAnsi"/>
                      <w:lang w:val="en-US"/>
                    </w:rPr>
                  </w:pPr>
                  <w:r w:rsidRPr="009755AE">
                    <w:rPr>
                      <w:rFonts w:eastAsia="Times New Roman" w:cstheme="minorHAnsi"/>
                      <w:color w:val="3A3A3A"/>
                      <w:lang w:val="en-US" w:eastAsia="tr-TR"/>
                    </w:rPr>
                    <w:t>Final examination</w:t>
                  </w:r>
                </w:p>
              </w:tc>
              <w:tc>
                <w:tcPr>
                  <w:tcW w:w="3019" w:type="dxa"/>
                </w:tcPr>
                <w:p w14:paraId="7889AA8C" w14:textId="5E25823D" w:rsidR="002E6734" w:rsidRPr="009755AE" w:rsidRDefault="00274F91" w:rsidP="002E6734">
                  <w:pPr>
                    <w:rPr>
                      <w:rFonts w:cstheme="minorHAnsi"/>
                      <w:lang w:val="en-US"/>
                    </w:rPr>
                  </w:pPr>
                  <w:r w:rsidRPr="009755AE">
                    <w:rPr>
                      <w:rFonts w:cstheme="minorHAnsi"/>
                      <w:lang w:val="en-US"/>
                    </w:rPr>
                    <w:t>1</w:t>
                  </w:r>
                </w:p>
              </w:tc>
              <w:tc>
                <w:tcPr>
                  <w:tcW w:w="3020" w:type="dxa"/>
                </w:tcPr>
                <w:p w14:paraId="5460A250" w14:textId="551ED0A3" w:rsidR="002E6734" w:rsidRPr="009755AE" w:rsidRDefault="007A7AC1" w:rsidP="002E6734">
                  <w:pPr>
                    <w:rPr>
                      <w:rFonts w:cstheme="minorHAnsi"/>
                      <w:lang w:val="en-US"/>
                    </w:rPr>
                  </w:pPr>
                  <w:r w:rsidRPr="009755AE">
                    <w:rPr>
                      <w:rFonts w:cstheme="minorHAnsi"/>
                      <w:lang w:val="en-US"/>
                    </w:rPr>
                    <w:t>%</w:t>
                  </w:r>
                  <w:r w:rsidR="00274F91" w:rsidRPr="009755AE">
                    <w:rPr>
                      <w:rFonts w:cstheme="minorHAnsi"/>
                      <w:lang w:val="en-US"/>
                    </w:rPr>
                    <w:t>40</w:t>
                  </w:r>
                </w:p>
              </w:tc>
            </w:tr>
            <w:tr w:rsidR="002E6734" w:rsidRPr="009755AE" w14:paraId="20076F38" w14:textId="77777777" w:rsidTr="0096113A">
              <w:trPr>
                <w:trHeight w:val="404"/>
              </w:trPr>
              <w:tc>
                <w:tcPr>
                  <w:tcW w:w="3019" w:type="dxa"/>
                </w:tcPr>
                <w:p w14:paraId="181C2379" w14:textId="25620B39" w:rsidR="002E6734" w:rsidRPr="009755AE" w:rsidRDefault="002E6734" w:rsidP="002E6734">
                  <w:pPr>
                    <w:rPr>
                      <w:rFonts w:cstheme="minorHAnsi"/>
                      <w:b/>
                      <w:bCs/>
                      <w:lang w:val="en-US"/>
                    </w:rPr>
                  </w:pPr>
                  <w:r w:rsidRPr="009755AE">
                    <w:rPr>
                      <w:rFonts w:cstheme="minorHAnsi"/>
                      <w:b/>
                      <w:bCs/>
                      <w:lang w:val="en-US"/>
                    </w:rPr>
                    <w:t>Total</w:t>
                  </w:r>
                </w:p>
              </w:tc>
              <w:tc>
                <w:tcPr>
                  <w:tcW w:w="3019" w:type="dxa"/>
                </w:tcPr>
                <w:p w14:paraId="0A899487" w14:textId="1FD39A49" w:rsidR="002E6734" w:rsidRPr="009755AE" w:rsidRDefault="002E6734" w:rsidP="002E6734">
                  <w:pPr>
                    <w:rPr>
                      <w:rFonts w:cstheme="minorHAnsi"/>
                      <w:b/>
                      <w:bCs/>
                      <w:lang w:val="en-US"/>
                    </w:rPr>
                  </w:pPr>
                </w:p>
              </w:tc>
              <w:tc>
                <w:tcPr>
                  <w:tcW w:w="3020" w:type="dxa"/>
                </w:tcPr>
                <w:p w14:paraId="5B13C207" w14:textId="6EC5A00E" w:rsidR="002E6734" w:rsidRPr="009755AE" w:rsidRDefault="002E6734" w:rsidP="002E6734">
                  <w:pPr>
                    <w:rPr>
                      <w:rFonts w:cstheme="minorHAnsi"/>
                      <w:b/>
                      <w:bCs/>
                      <w:lang w:val="en-US"/>
                    </w:rPr>
                  </w:pPr>
                  <w:r w:rsidRPr="009755AE">
                    <w:rPr>
                      <w:rFonts w:cstheme="minorHAnsi"/>
                      <w:b/>
                      <w:bCs/>
                      <w:lang w:val="en-US"/>
                    </w:rPr>
                    <w:t>100</w:t>
                  </w:r>
                  <w:r w:rsidR="007A7AC1" w:rsidRPr="009755AE">
                    <w:rPr>
                      <w:rFonts w:cstheme="minorHAnsi"/>
                      <w:b/>
                      <w:bCs/>
                      <w:lang w:val="en-US"/>
                    </w:rPr>
                    <w:t>%</w:t>
                  </w:r>
                </w:p>
              </w:tc>
            </w:tr>
          </w:tbl>
          <w:p w14:paraId="5E2C5B8F" w14:textId="77777777" w:rsidR="002E6734" w:rsidRPr="009755AE" w:rsidRDefault="002E6734" w:rsidP="002E6734">
            <w:pPr>
              <w:jc w:val="both"/>
              <w:rPr>
                <w:rFonts w:cstheme="minorHAnsi"/>
                <w:lang w:val="en-US"/>
              </w:rPr>
            </w:pPr>
          </w:p>
        </w:tc>
      </w:tr>
      <w:tr w:rsidR="002E6734" w:rsidRPr="009755AE" w14:paraId="48BF9CD2" w14:textId="77777777" w:rsidTr="002E6734">
        <w:trPr>
          <w:trHeight w:val="2567"/>
        </w:trPr>
        <w:tc>
          <w:tcPr>
            <w:tcW w:w="1522" w:type="dxa"/>
            <w:vAlign w:val="center"/>
          </w:tcPr>
          <w:p w14:paraId="1CE13ABC" w14:textId="6692187D" w:rsidR="002E6734" w:rsidRPr="009755AE" w:rsidRDefault="002E6734" w:rsidP="002E6734">
            <w:pPr>
              <w:spacing w:line="360" w:lineRule="auto"/>
              <w:jc w:val="both"/>
              <w:rPr>
                <w:rFonts w:cstheme="minorHAnsi"/>
                <w:b/>
                <w:bCs/>
                <w:lang w:val="en-US"/>
              </w:rPr>
            </w:pPr>
            <w:r w:rsidRPr="009755AE">
              <w:rPr>
                <w:rFonts w:cstheme="minorHAnsi"/>
                <w:b/>
                <w:bCs/>
                <w:lang w:val="en-US"/>
              </w:rPr>
              <w:lastRenderedPageBreak/>
              <w:t>Disability Policy</w:t>
            </w:r>
          </w:p>
        </w:tc>
        <w:tc>
          <w:tcPr>
            <w:tcW w:w="8835" w:type="dxa"/>
            <w:gridSpan w:val="5"/>
            <w:vAlign w:val="center"/>
          </w:tcPr>
          <w:p w14:paraId="07970C4D" w14:textId="15896285" w:rsidR="002E6734" w:rsidRPr="009755AE" w:rsidRDefault="002E6734" w:rsidP="002E6734">
            <w:pPr>
              <w:spacing w:line="360" w:lineRule="auto"/>
              <w:jc w:val="both"/>
              <w:rPr>
                <w:rFonts w:cstheme="minorHAnsi"/>
                <w:lang w:val="en-US"/>
              </w:rPr>
            </w:pPr>
            <w:r w:rsidRPr="009755AE">
              <w:rPr>
                <w:rFonts w:cstheme="minorHAnsi"/>
                <w:lang w:val="en-US"/>
              </w:rPr>
              <w:t xml:space="preserve">If you have a documented disability (e.g., visual, hearing, or physical impairment, etc.) that may influence your performance in this course, it is recommended to meet with the </w:t>
            </w:r>
            <w:proofErr w:type="spellStart"/>
            <w:r w:rsidRPr="009755AE">
              <w:rPr>
                <w:rFonts w:cstheme="minorHAnsi"/>
                <w:lang w:val="en-US"/>
              </w:rPr>
              <w:t>Engelsiz</w:t>
            </w:r>
            <w:proofErr w:type="spellEnd"/>
            <w:r w:rsidRPr="009755AE">
              <w:rPr>
                <w:rFonts w:cstheme="minorHAnsi"/>
                <w:lang w:val="en-US"/>
              </w:rPr>
              <w:t xml:space="preserve"> AYBU (</w:t>
            </w:r>
            <w:hyperlink r:id="rId6" w:history="1">
              <w:r w:rsidRPr="009755AE">
                <w:rPr>
                  <w:rStyle w:val="Kpr"/>
                  <w:rFonts w:cstheme="minorHAnsi"/>
                  <w:lang w:val="en-US"/>
                </w:rPr>
                <w:t>https://aybu.edu.tr/engelsiz/content_list-327-yildirim-beyazit-universitesi-engelsiz-universite-birimi-yonergesi.html</w:t>
              </w:r>
            </w:hyperlink>
            <w:r w:rsidRPr="009755AE">
              <w:rPr>
                <w:rFonts w:cstheme="minorHAnsi"/>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9755AE" w:rsidRDefault="0048206C">
      <w:pPr>
        <w:rPr>
          <w:rFonts w:cstheme="minorHAnsi"/>
          <w:lang w:val="en-US"/>
        </w:rPr>
      </w:pPr>
    </w:p>
    <w:p w14:paraId="798AD82D" w14:textId="77777777" w:rsidR="00FD469B" w:rsidRPr="009755AE" w:rsidRDefault="00FD469B">
      <w:pPr>
        <w:rPr>
          <w:rFonts w:cstheme="minorHAnsi"/>
          <w:lang w:val="en-US"/>
        </w:rPr>
      </w:pPr>
    </w:p>
    <w:sectPr w:rsidR="00FD469B" w:rsidRPr="009755AE"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D0DB7"/>
    <w:multiLevelType w:val="hybridMultilevel"/>
    <w:tmpl w:val="A02EA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74F91"/>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A34CA"/>
    <w:rsid w:val="006B023A"/>
    <w:rsid w:val="00723C8C"/>
    <w:rsid w:val="00731977"/>
    <w:rsid w:val="00732FAF"/>
    <w:rsid w:val="0073516E"/>
    <w:rsid w:val="00736CCA"/>
    <w:rsid w:val="00774261"/>
    <w:rsid w:val="00793015"/>
    <w:rsid w:val="007A7AC1"/>
    <w:rsid w:val="008309D1"/>
    <w:rsid w:val="0083209D"/>
    <w:rsid w:val="00870FA1"/>
    <w:rsid w:val="00871F5E"/>
    <w:rsid w:val="00885E61"/>
    <w:rsid w:val="008B7E4A"/>
    <w:rsid w:val="008F5B0A"/>
    <w:rsid w:val="00926654"/>
    <w:rsid w:val="00930D25"/>
    <w:rsid w:val="009755AE"/>
    <w:rsid w:val="009D039A"/>
    <w:rsid w:val="00A27A75"/>
    <w:rsid w:val="00A62A20"/>
    <w:rsid w:val="00A85300"/>
    <w:rsid w:val="00AE7B0A"/>
    <w:rsid w:val="00AF3427"/>
    <w:rsid w:val="00B76BB2"/>
    <w:rsid w:val="00BB53D6"/>
    <w:rsid w:val="00BC180B"/>
    <w:rsid w:val="00BF3EFD"/>
    <w:rsid w:val="00C0698A"/>
    <w:rsid w:val="00C63DB9"/>
    <w:rsid w:val="00CC3B7A"/>
    <w:rsid w:val="00CC7DF4"/>
    <w:rsid w:val="00D26E72"/>
    <w:rsid w:val="00DB2A49"/>
    <w:rsid w:val="00DD6DCD"/>
    <w:rsid w:val="00E325D4"/>
    <w:rsid w:val="00E812C2"/>
    <w:rsid w:val="00E91762"/>
    <w:rsid w:val="00EB0594"/>
    <w:rsid w:val="00EE3856"/>
    <w:rsid w:val="00EF389B"/>
    <w:rsid w:val="00EF4FF5"/>
    <w:rsid w:val="00F259CA"/>
    <w:rsid w:val="00FA0D12"/>
    <w:rsid w:val="00FA47B9"/>
    <w:rsid w:val="00FC7B9D"/>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date">
    <w:name w:val="publication-date"/>
    <w:basedOn w:val="VarsaylanParagrafYazTipi"/>
    <w:rsid w:val="00274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4322</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2025-10-27T08:54:00Z</dcterms:created>
  <dcterms:modified xsi:type="dcterms:W3CDTF">2025-10-27T08:54:00Z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