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72BEBEC1"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266280">
              <w:rPr>
                <w:b/>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5FEE1A3C" w:rsidR="00E325D4" w:rsidRDefault="00E325D4" w:rsidP="00464A63">
            <w:pPr>
              <w:pStyle w:val="TableParagraph"/>
              <w:spacing w:before="16"/>
              <w:jc w:val="center"/>
              <w:rPr>
                <w:rFonts w:ascii="Times New Roman"/>
                <w:sz w:val="20"/>
                <w:lang w:val="en-US"/>
              </w:rPr>
            </w:pPr>
          </w:p>
          <w:p w14:paraId="33B50646" w14:textId="39302BB7" w:rsidR="003A74B6" w:rsidRPr="002E6734" w:rsidRDefault="003A74B6" w:rsidP="00464A63">
            <w:pPr>
              <w:pStyle w:val="TableParagraph"/>
              <w:spacing w:before="16"/>
              <w:jc w:val="center"/>
              <w:rPr>
                <w:rFonts w:ascii="Times New Roman"/>
                <w:sz w:val="20"/>
                <w:lang w:val="en-US"/>
              </w:rPr>
            </w:pPr>
            <w:r>
              <w:rPr>
                <w:rFonts w:ascii="Times New Roman"/>
                <w:sz w:val="20"/>
                <w:lang w:val="en-US"/>
              </w:rPr>
              <w:t>INRE202</w:t>
            </w:r>
          </w:p>
          <w:p w14:paraId="662124F0" w14:textId="7B9DBD8B" w:rsidR="00E325D4" w:rsidRPr="002E6734" w:rsidRDefault="00E325D4" w:rsidP="00464A63">
            <w:pPr>
              <w:pStyle w:val="TableParagraph"/>
              <w:ind w:left="62" w:right="47"/>
              <w:jc w:val="center"/>
              <w:rPr>
                <w:sz w:val="20"/>
                <w:lang w:val="en-US"/>
              </w:rPr>
            </w:pP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40B7F052" w:rsidR="00E325D4" w:rsidRPr="002E6734" w:rsidRDefault="000209DD" w:rsidP="00464A63">
            <w:pPr>
              <w:pStyle w:val="TableParagraph"/>
              <w:ind w:left="14"/>
              <w:jc w:val="center"/>
              <w:rPr>
                <w:sz w:val="20"/>
                <w:lang w:val="en-US"/>
              </w:rPr>
            </w:pPr>
            <w:r>
              <w:rPr>
                <w:sz w:val="20"/>
                <w:lang w:val="en-US"/>
              </w:rPr>
              <w:t>Diplomatic History 2</w:t>
            </w:r>
          </w:p>
        </w:tc>
        <w:tc>
          <w:tcPr>
            <w:tcW w:w="1276" w:type="dxa"/>
            <w:vAlign w:val="center"/>
          </w:tcPr>
          <w:p w14:paraId="1CB4682D" w14:textId="41BAB423" w:rsidR="00E325D4" w:rsidRPr="002E6734" w:rsidRDefault="00E325D4" w:rsidP="00464A63">
            <w:pPr>
              <w:pStyle w:val="TableParagraph"/>
              <w:jc w:val="center"/>
              <w:rPr>
                <w:spacing w:val="-2"/>
                <w:sz w:val="20"/>
                <w:lang w:val="en-US"/>
              </w:rPr>
            </w:pPr>
            <w:r w:rsidRPr="002E6734">
              <w:rPr>
                <w:spacing w:val="-2"/>
                <w:sz w:val="20"/>
                <w:lang w:val="en-US"/>
              </w:rPr>
              <w:t>C</w:t>
            </w:r>
            <w:r w:rsidRPr="000209DD">
              <w:rPr>
                <w:spacing w:val="-2"/>
                <w:sz w:val="20"/>
                <w:u w:val="single"/>
                <w:lang w:val="en-US"/>
              </w:rPr>
              <w:t>ompulsory</w:t>
            </w:r>
            <w:r w:rsidRPr="002E6734">
              <w:rPr>
                <w:spacing w:val="-2"/>
                <w:sz w:val="20"/>
                <w:lang w:val="en-US"/>
              </w:rPr>
              <w:t>/</w:t>
            </w:r>
          </w:p>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7E3B9DDF" w:rsidR="00E325D4" w:rsidRPr="002E6734" w:rsidRDefault="00E325D4" w:rsidP="00464A63">
            <w:pPr>
              <w:pStyle w:val="TableParagraph"/>
              <w:ind w:left="10"/>
              <w:jc w:val="center"/>
              <w:rPr>
                <w:sz w:val="20"/>
                <w:lang w:val="en-US"/>
              </w:rPr>
            </w:pP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68F48E31" w:rsidR="00E325D4" w:rsidRPr="002E6734" w:rsidRDefault="008B00C1" w:rsidP="00464A63">
            <w:pPr>
              <w:pStyle w:val="TableParagraph"/>
              <w:ind w:left="14"/>
              <w:jc w:val="center"/>
              <w:rPr>
                <w:sz w:val="20"/>
                <w:lang w:val="en-US"/>
              </w:rPr>
            </w:pPr>
            <w:r>
              <w:rPr>
                <w:sz w:val="20"/>
                <w:lang w:val="en-US"/>
              </w:rPr>
              <w:t>-</w:t>
            </w:r>
          </w:p>
        </w:tc>
        <w:tc>
          <w:tcPr>
            <w:tcW w:w="1852" w:type="dxa"/>
            <w:vAlign w:val="center"/>
          </w:tcPr>
          <w:p w14:paraId="6E69D48B" w14:textId="5191FF1B" w:rsidR="00E325D4" w:rsidRPr="002E6734" w:rsidRDefault="008B00C1" w:rsidP="00464A63">
            <w:pPr>
              <w:pStyle w:val="TableParagraph"/>
              <w:jc w:val="center"/>
              <w:rPr>
                <w:sz w:val="20"/>
                <w:lang w:val="en-US"/>
              </w:rPr>
            </w:pPr>
            <w:r>
              <w:rPr>
                <w:sz w:val="20"/>
                <w:lang w:val="en-US"/>
              </w:rPr>
              <w:t>February 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26368DDF" w:rsidR="000441DB" w:rsidRPr="002E6734" w:rsidRDefault="000209DD" w:rsidP="001746AA">
            <w:pPr>
              <w:pStyle w:val="TableParagraph"/>
              <w:jc w:val="both"/>
              <w:rPr>
                <w:sz w:val="20"/>
                <w:lang w:val="en-US"/>
              </w:rPr>
            </w:pPr>
            <w:r>
              <w:rPr>
                <w:sz w:val="20"/>
                <w:lang w:val="en-US"/>
              </w:rPr>
              <w:t xml:space="preserve"> </w:t>
            </w:r>
            <w:proofErr w:type="spellStart"/>
            <w:proofErr w:type="gramStart"/>
            <w:r>
              <w:rPr>
                <w:sz w:val="20"/>
                <w:lang w:val="en-US"/>
              </w:rPr>
              <w:t>Dr.Adisa</w:t>
            </w:r>
            <w:proofErr w:type="spellEnd"/>
            <w:proofErr w:type="gramEnd"/>
            <w:r>
              <w:rPr>
                <w:sz w:val="20"/>
                <w:lang w:val="en-US"/>
              </w:rPr>
              <w:t xml:space="preserve"> Avdić </w:t>
            </w:r>
            <w:proofErr w:type="spellStart"/>
            <w:r>
              <w:rPr>
                <w:sz w:val="20"/>
                <w:lang w:val="en-US"/>
              </w:rPr>
              <w:t>Kuesmues</w:t>
            </w:r>
            <w:proofErr w:type="spellEnd"/>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493F8A7B" w:rsidR="00EF389B" w:rsidRPr="002E6734" w:rsidRDefault="00EF389B" w:rsidP="00EF389B">
            <w:pPr>
              <w:pStyle w:val="TableParagraph"/>
              <w:jc w:val="both"/>
              <w:rPr>
                <w:sz w:val="20"/>
                <w:lang w:val="en-US"/>
              </w:rPr>
            </w:pPr>
            <w:r w:rsidRPr="002E6734">
              <w:rPr>
                <w:sz w:val="20"/>
                <w:lang w:val="en-US"/>
              </w:rPr>
              <w:t xml:space="preserve">   (Current office hours of the instructor should be included here.)</w:t>
            </w:r>
            <w:r w:rsidR="000209DD">
              <w:rPr>
                <w:sz w:val="20"/>
                <w:lang w:val="en-US"/>
              </w:rPr>
              <w:t xml:space="preserve"> Wednesday 12: 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AB89795" w14:textId="77777777" w:rsidR="008B00C1" w:rsidRDefault="008B00C1" w:rsidP="008B00C1">
            <w:proofErr w:type="spellStart"/>
            <w:r>
              <w:t>This</w:t>
            </w:r>
            <w:proofErr w:type="spellEnd"/>
            <w:r>
              <w:t xml:space="preserve"> </w:t>
            </w:r>
            <w:proofErr w:type="spellStart"/>
            <w:r>
              <w:t>course</w:t>
            </w:r>
            <w:proofErr w:type="spellEnd"/>
            <w:r>
              <w:t xml:space="preserve"> </w:t>
            </w:r>
            <w:proofErr w:type="spellStart"/>
            <w:r>
              <w:t>examines</w:t>
            </w:r>
            <w:proofErr w:type="spellEnd"/>
            <w:r>
              <w:t xml:space="preserve"> the </w:t>
            </w:r>
            <w:proofErr w:type="spellStart"/>
            <w:r>
              <w:t>evolution</w:t>
            </w:r>
            <w:proofErr w:type="spellEnd"/>
            <w:r>
              <w:t xml:space="preserve"> of </w:t>
            </w:r>
            <w:proofErr w:type="spellStart"/>
            <w:r>
              <w:t>international</w:t>
            </w:r>
            <w:proofErr w:type="spellEnd"/>
            <w:r>
              <w:t xml:space="preserve"> </w:t>
            </w:r>
            <w:proofErr w:type="spellStart"/>
            <w:r>
              <w:t>diplomacy</w:t>
            </w:r>
            <w:proofErr w:type="spellEnd"/>
            <w:r>
              <w:t xml:space="preserve"> from the </w:t>
            </w:r>
            <w:proofErr w:type="spellStart"/>
            <w:r>
              <w:t>late</w:t>
            </w:r>
            <w:proofErr w:type="spellEnd"/>
            <w:r>
              <w:t xml:space="preserve"> </w:t>
            </w:r>
            <w:proofErr w:type="spellStart"/>
            <w:r>
              <w:t>nineteenth</w:t>
            </w:r>
            <w:proofErr w:type="spellEnd"/>
            <w:r>
              <w:t xml:space="preserve"> </w:t>
            </w:r>
            <w:proofErr w:type="spellStart"/>
            <w:r>
              <w:t>century</w:t>
            </w:r>
            <w:proofErr w:type="spellEnd"/>
            <w:r>
              <w:t xml:space="preserve"> to the </w:t>
            </w:r>
            <w:proofErr w:type="spellStart"/>
            <w:r>
              <w:t>contemporary</w:t>
            </w:r>
            <w:proofErr w:type="spellEnd"/>
            <w:r>
              <w:t xml:space="preserve"> </w:t>
            </w:r>
            <w:proofErr w:type="spellStart"/>
            <w:r>
              <w:t>period</w:t>
            </w:r>
            <w:proofErr w:type="spellEnd"/>
            <w:r>
              <w:t xml:space="preserve">. </w:t>
            </w:r>
            <w:proofErr w:type="spellStart"/>
            <w:r>
              <w:t>It</w:t>
            </w:r>
            <w:proofErr w:type="spellEnd"/>
            <w:r>
              <w:t xml:space="preserve"> </w:t>
            </w:r>
            <w:proofErr w:type="spellStart"/>
            <w:r>
              <w:t>focuses</w:t>
            </w:r>
            <w:proofErr w:type="spellEnd"/>
            <w:r>
              <w:t xml:space="preserve"> on the </w:t>
            </w:r>
            <w:proofErr w:type="spellStart"/>
            <w:r>
              <w:t>transformation</w:t>
            </w:r>
            <w:proofErr w:type="spellEnd"/>
            <w:r>
              <w:t xml:space="preserve"> of the </w:t>
            </w:r>
            <w:proofErr w:type="spellStart"/>
            <w:r>
              <w:t>international</w:t>
            </w:r>
            <w:proofErr w:type="spellEnd"/>
            <w:r>
              <w:t xml:space="preserve"> </w:t>
            </w:r>
            <w:proofErr w:type="spellStart"/>
            <w:r>
              <w:t>system</w:t>
            </w:r>
            <w:proofErr w:type="spellEnd"/>
            <w:r>
              <w:t xml:space="preserve"> through </w:t>
            </w:r>
            <w:proofErr w:type="spellStart"/>
            <w:r>
              <w:t>imperial</w:t>
            </w:r>
            <w:proofErr w:type="spellEnd"/>
            <w:r>
              <w:t xml:space="preserve"> </w:t>
            </w:r>
            <w:proofErr w:type="spellStart"/>
            <w:r>
              <w:t>rivalries</w:t>
            </w:r>
            <w:proofErr w:type="spellEnd"/>
            <w:r>
              <w:t xml:space="preserve">, the two World </w:t>
            </w:r>
            <w:proofErr w:type="spellStart"/>
            <w:r>
              <w:t>Wars</w:t>
            </w:r>
            <w:proofErr w:type="spellEnd"/>
            <w:r>
              <w:t xml:space="preserve">, the </w:t>
            </w:r>
            <w:proofErr w:type="spellStart"/>
            <w:r>
              <w:t>Cold</w:t>
            </w:r>
            <w:proofErr w:type="spellEnd"/>
            <w:r>
              <w:t xml:space="preserve"> </w:t>
            </w:r>
            <w:proofErr w:type="spellStart"/>
            <w:r>
              <w:t>War</w:t>
            </w:r>
            <w:proofErr w:type="spellEnd"/>
            <w:r>
              <w:t>, and the post–</w:t>
            </w:r>
            <w:proofErr w:type="spellStart"/>
            <w:r>
              <w:t>Cold</w:t>
            </w:r>
            <w:proofErr w:type="spellEnd"/>
            <w:r>
              <w:t xml:space="preserve"> </w:t>
            </w:r>
            <w:proofErr w:type="spellStart"/>
            <w:r>
              <w:t>War</w:t>
            </w:r>
            <w:proofErr w:type="spellEnd"/>
            <w:r>
              <w:t xml:space="preserve"> </w:t>
            </w:r>
            <w:proofErr w:type="spellStart"/>
            <w:r>
              <w:t>order</w:t>
            </w:r>
            <w:proofErr w:type="spellEnd"/>
            <w:r>
              <w:t xml:space="preserve">. </w:t>
            </w:r>
            <w:proofErr w:type="spellStart"/>
            <w:r>
              <w:t>Emphasis</w:t>
            </w:r>
            <w:proofErr w:type="spellEnd"/>
            <w:r>
              <w:t xml:space="preserve"> is </w:t>
            </w:r>
            <w:proofErr w:type="spellStart"/>
            <w:r>
              <w:t>placed</w:t>
            </w:r>
            <w:proofErr w:type="spellEnd"/>
            <w:r>
              <w:t xml:space="preserve"> on the role of </w:t>
            </w:r>
            <w:proofErr w:type="spellStart"/>
            <w:r>
              <w:t>great</w:t>
            </w:r>
            <w:proofErr w:type="spellEnd"/>
            <w:r>
              <w:t xml:space="preserve"> </w:t>
            </w:r>
            <w:proofErr w:type="spellStart"/>
            <w:r>
              <w:t>powers</w:t>
            </w:r>
            <w:proofErr w:type="spellEnd"/>
            <w:r>
              <w:t xml:space="preserve">, </w:t>
            </w:r>
            <w:proofErr w:type="spellStart"/>
            <w:r>
              <w:t>international</w:t>
            </w:r>
            <w:proofErr w:type="spellEnd"/>
            <w:r>
              <w:t xml:space="preserve"> </w:t>
            </w:r>
            <w:proofErr w:type="spellStart"/>
            <w:r>
              <w:t>institutions</w:t>
            </w:r>
            <w:proofErr w:type="spellEnd"/>
            <w:r>
              <w:t xml:space="preserve">, </w:t>
            </w:r>
            <w:proofErr w:type="spellStart"/>
            <w:r>
              <w:t>ideological</w:t>
            </w:r>
            <w:proofErr w:type="spellEnd"/>
            <w:r>
              <w:t xml:space="preserve"> </w:t>
            </w:r>
            <w:proofErr w:type="spellStart"/>
            <w:r>
              <w:t>conflicts</w:t>
            </w:r>
            <w:proofErr w:type="spellEnd"/>
            <w:r>
              <w:t xml:space="preserve">, and </w:t>
            </w:r>
            <w:proofErr w:type="spellStart"/>
            <w:r>
              <w:t>emerging</w:t>
            </w:r>
            <w:proofErr w:type="spellEnd"/>
            <w:r>
              <w:t xml:space="preserve"> </w:t>
            </w:r>
            <w:proofErr w:type="spellStart"/>
            <w:r>
              <w:t>diplomatic</w:t>
            </w:r>
            <w:proofErr w:type="spellEnd"/>
            <w:r>
              <w:t xml:space="preserve"> </w:t>
            </w:r>
            <w:proofErr w:type="spellStart"/>
            <w:r>
              <w:t>practices</w:t>
            </w:r>
            <w:proofErr w:type="spellEnd"/>
            <w:r>
              <w:t>.</w:t>
            </w:r>
          </w:p>
          <w:p w14:paraId="413F8BE2" w14:textId="1AC41C17" w:rsidR="00EF389B" w:rsidRPr="002E6734" w:rsidRDefault="00EF389B" w:rsidP="00EF389B">
            <w:pPr>
              <w:pStyle w:val="TableParagraph"/>
              <w:spacing w:before="54"/>
              <w:ind w:left="110"/>
              <w:jc w:val="both"/>
              <w:rPr>
                <w:sz w:val="20"/>
                <w:lang w:val="en-US"/>
              </w:rPr>
            </w:pP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72867083" w14:textId="77777777" w:rsidR="008B00C1" w:rsidRPr="009E5E3D" w:rsidRDefault="008B00C1" w:rsidP="008B00C1">
            <w:r w:rsidRPr="009E5E3D">
              <w:t>R.K. Karaca-</w:t>
            </w:r>
            <w:proofErr w:type="spellStart"/>
            <w:r w:rsidRPr="009E5E3D">
              <w:t>Baris</w:t>
            </w:r>
            <w:proofErr w:type="spellEnd"/>
            <w:r w:rsidRPr="009E5E3D">
              <w:t xml:space="preserve"> </w:t>
            </w:r>
            <w:proofErr w:type="spellStart"/>
            <w:r w:rsidRPr="009E5E3D">
              <w:t>Ozdal</w:t>
            </w:r>
            <w:proofErr w:type="spellEnd"/>
            <w:r w:rsidRPr="009E5E3D">
              <w:t xml:space="preserve">: </w:t>
            </w:r>
            <w:proofErr w:type="spellStart"/>
            <w:r w:rsidRPr="009E5E3D">
              <w:t>Diplomatic</w:t>
            </w:r>
            <w:proofErr w:type="spellEnd"/>
            <w:r w:rsidRPr="009E5E3D">
              <w:t xml:space="preserve"> History 2, Dora </w:t>
            </w:r>
            <w:proofErr w:type="spellStart"/>
            <w:r w:rsidRPr="009E5E3D">
              <w:t>Yayinlari</w:t>
            </w:r>
            <w:proofErr w:type="spellEnd"/>
          </w:p>
          <w:p w14:paraId="2A975371" w14:textId="77777777" w:rsidR="008B00C1" w:rsidRDefault="008B00C1" w:rsidP="008B00C1">
            <w:r>
              <w:t xml:space="preserve">Goldstein, Erik. International Relations: A History of the </w:t>
            </w:r>
            <w:proofErr w:type="spellStart"/>
            <w:r>
              <w:t>Twentieth</w:t>
            </w:r>
            <w:proofErr w:type="spellEnd"/>
            <w:r>
              <w:t xml:space="preserve"> Century and Beyond.</w:t>
            </w:r>
          </w:p>
          <w:p w14:paraId="0A68E7A7" w14:textId="77777777" w:rsidR="008B00C1" w:rsidRPr="00B27336" w:rsidRDefault="008B00C1" w:rsidP="008B00C1">
            <w:pPr>
              <w:rPr>
                <w:u w:val="single"/>
              </w:rPr>
            </w:pPr>
          </w:p>
          <w:p w14:paraId="758B9DB9" w14:textId="77777777" w:rsidR="008B00C1" w:rsidRPr="00B27336" w:rsidRDefault="008B00C1" w:rsidP="008B00C1">
            <w:pPr>
              <w:rPr>
                <w:b/>
                <w:u w:val="single"/>
              </w:rPr>
            </w:pPr>
            <w:proofErr w:type="spellStart"/>
            <w:r w:rsidRPr="00B27336">
              <w:rPr>
                <w:b/>
                <w:u w:val="single"/>
              </w:rPr>
              <w:t>Supplementary</w:t>
            </w:r>
            <w:proofErr w:type="spellEnd"/>
            <w:r w:rsidRPr="00B27336">
              <w:rPr>
                <w:b/>
                <w:u w:val="single"/>
              </w:rPr>
              <w:t xml:space="preserve"> </w:t>
            </w:r>
            <w:proofErr w:type="spellStart"/>
            <w:r w:rsidRPr="00B27336">
              <w:rPr>
                <w:b/>
                <w:u w:val="single"/>
              </w:rPr>
              <w:t>Readings</w:t>
            </w:r>
            <w:proofErr w:type="spellEnd"/>
            <w:r w:rsidRPr="00B27336">
              <w:rPr>
                <w:b/>
                <w:u w:val="single"/>
              </w:rPr>
              <w:t>:</w:t>
            </w:r>
          </w:p>
          <w:p w14:paraId="082EBAEC" w14:textId="77777777" w:rsidR="008B00C1" w:rsidRDefault="008B00C1" w:rsidP="008B00C1">
            <w:r>
              <w:t xml:space="preserve">- Kissinger, Henry. </w:t>
            </w:r>
            <w:proofErr w:type="spellStart"/>
            <w:r>
              <w:t>Diplomacy</w:t>
            </w:r>
            <w:proofErr w:type="spellEnd"/>
            <w:r>
              <w:t>.</w:t>
            </w:r>
          </w:p>
          <w:p w14:paraId="03C594D4" w14:textId="77777777" w:rsidR="008B00C1" w:rsidRDefault="008B00C1" w:rsidP="008B00C1">
            <w:r>
              <w:t xml:space="preserve">- </w:t>
            </w:r>
            <w:proofErr w:type="spellStart"/>
            <w:r>
              <w:t>Westad</w:t>
            </w:r>
            <w:proofErr w:type="spellEnd"/>
            <w:r>
              <w:t xml:space="preserve">, </w:t>
            </w:r>
            <w:proofErr w:type="spellStart"/>
            <w:r>
              <w:t>Odd</w:t>
            </w:r>
            <w:proofErr w:type="spellEnd"/>
            <w:r>
              <w:t xml:space="preserve"> </w:t>
            </w:r>
            <w:proofErr w:type="spellStart"/>
            <w:r>
              <w:t>Arne</w:t>
            </w:r>
            <w:proofErr w:type="spellEnd"/>
            <w:r>
              <w:t xml:space="preserve">. The </w:t>
            </w:r>
            <w:proofErr w:type="spellStart"/>
            <w:r>
              <w:t>Cold</w:t>
            </w:r>
            <w:proofErr w:type="spellEnd"/>
            <w:r>
              <w:t xml:space="preserve"> </w:t>
            </w:r>
            <w:proofErr w:type="spellStart"/>
            <w:r>
              <w:t>War</w:t>
            </w:r>
            <w:proofErr w:type="spellEnd"/>
            <w:r>
              <w:t>: A World History.</w:t>
            </w:r>
          </w:p>
          <w:p w14:paraId="4DEB391E" w14:textId="77777777" w:rsidR="008B00C1" w:rsidRDefault="008B00C1" w:rsidP="008B00C1">
            <w:r>
              <w:t xml:space="preserve">- </w:t>
            </w:r>
            <w:proofErr w:type="spellStart"/>
            <w:r>
              <w:t>Mazower</w:t>
            </w:r>
            <w:proofErr w:type="spellEnd"/>
            <w:r>
              <w:t>, Mark. Governing the World.</w:t>
            </w:r>
          </w:p>
          <w:p w14:paraId="6093A56F" w14:textId="1C44747E" w:rsidR="00EF389B" w:rsidRPr="002E6734" w:rsidRDefault="00EF389B" w:rsidP="00EF389B">
            <w:pPr>
              <w:pStyle w:val="TableParagraph"/>
              <w:spacing w:before="140"/>
              <w:jc w:val="both"/>
              <w:rPr>
                <w:iCs/>
                <w:sz w:val="20"/>
                <w:lang w:val="en-US"/>
              </w:rPr>
            </w:pP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08ED64C2" w:rsidR="00EF389B" w:rsidRPr="002E6734" w:rsidRDefault="00EF389B" w:rsidP="00EF389B">
            <w:pPr>
              <w:pStyle w:val="TableParagraph"/>
              <w:spacing w:before="159"/>
              <w:ind w:left="110"/>
              <w:jc w:val="both"/>
              <w:rPr>
                <w:sz w:val="20"/>
                <w:lang w:val="en-US"/>
              </w:rPr>
            </w:pPr>
            <w:r w:rsidRPr="002E6734">
              <w:rPr>
                <w:sz w:val="20"/>
                <w:lang w:val="en-US"/>
              </w:rPr>
              <w:t>(The teaching methods and techniques used in the course, such as homework, class discussions, and reading materials, should be listed here.)</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64D174B9" w:rsidR="00731977" w:rsidRPr="002E6734" w:rsidRDefault="008B00C1" w:rsidP="00731977">
                  <w:pPr>
                    <w:jc w:val="both"/>
                    <w:rPr>
                      <w:lang w:val="en-US"/>
                    </w:rPr>
                  </w:pPr>
                  <w:proofErr w:type="spellStart"/>
                  <w:r>
                    <w:t>Identify</w:t>
                  </w:r>
                  <w:proofErr w:type="spellEnd"/>
                  <w:r>
                    <w:t xml:space="preserve"> </w:t>
                  </w:r>
                  <w:proofErr w:type="spellStart"/>
                  <w:r>
                    <w:t>major</w:t>
                  </w:r>
                  <w:proofErr w:type="spellEnd"/>
                  <w:r>
                    <w:t xml:space="preserve"> </w:t>
                  </w:r>
                  <w:proofErr w:type="spellStart"/>
                  <w:r>
                    <w:t>diplomatic</w:t>
                  </w:r>
                  <w:proofErr w:type="spellEnd"/>
                  <w:r>
                    <w:t xml:space="preserve"> </w:t>
                  </w:r>
                  <w:proofErr w:type="spellStart"/>
                  <w:r>
                    <w:t>events</w:t>
                  </w:r>
                  <w:proofErr w:type="spellEnd"/>
                  <w:r>
                    <w:t xml:space="preserve"> and </w:t>
                  </w:r>
                  <w:proofErr w:type="spellStart"/>
                  <w:r>
                    <w:t>actors</w:t>
                  </w:r>
                  <w:proofErr w:type="spellEnd"/>
                  <w:r>
                    <w:t xml:space="preserve"> from 1870 to the </w:t>
                  </w:r>
                  <w:proofErr w:type="spellStart"/>
                  <w:r>
                    <w:t>present</w:t>
                  </w:r>
                  <w:proofErr w:type="spellEnd"/>
                  <w:r>
                    <w:t>.</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2239BADE" w:rsidR="00731977" w:rsidRPr="002E6734" w:rsidRDefault="008B00C1" w:rsidP="00731977">
                  <w:pPr>
                    <w:jc w:val="both"/>
                    <w:rPr>
                      <w:lang w:val="en-US"/>
                    </w:rPr>
                  </w:pPr>
                  <w:proofErr w:type="spellStart"/>
                  <w:r>
                    <w:t>Explain</w:t>
                  </w:r>
                  <w:proofErr w:type="spellEnd"/>
                  <w:r>
                    <w:t xml:space="preserve"> the </w:t>
                  </w:r>
                  <w:proofErr w:type="spellStart"/>
                  <w:r>
                    <w:t>causes</w:t>
                  </w:r>
                  <w:proofErr w:type="spellEnd"/>
                  <w:r>
                    <w:t xml:space="preserve"> and </w:t>
                  </w:r>
                  <w:proofErr w:type="spellStart"/>
                  <w:r>
                    <w:t>outcomes</w:t>
                  </w:r>
                  <w:proofErr w:type="spellEnd"/>
                  <w:r>
                    <w:t xml:space="preserve"> of the World </w:t>
                  </w:r>
                  <w:proofErr w:type="spellStart"/>
                  <w:r>
                    <w:t>Wars</w:t>
                  </w:r>
                  <w:proofErr w:type="spellEnd"/>
                  <w:r>
                    <w:t xml:space="preserve"> and the </w:t>
                  </w:r>
                  <w:proofErr w:type="spellStart"/>
                  <w:r>
                    <w:t>Cold</w:t>
                  </w:r>
                  <w:proofErr w:type="spellEnd"/>
                  <w:r>
                    <w:t xml:space="preserve"> </w:t>
                  </w:r>
                  <w:proofErr w:type="spellStart"/>
                  <w:r>
                    <w:t>War</w:t>
                  </w:r>
                  <w:proofErr w:type="spellEnd"/>
                  <w:r>
                    <w:t>.</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6B7FBAC3" w:rsidR="00731977" w:rsidRPr="002E6734" w:rsidRDefault="008B00C1" w:rsidP="00731977">
                  <w:pPr>
                    <w:jc w:val="both"/>
                    <w:rPr>
                      <w:lang w:val="en-US"/>
                    </w:rPr>
                  </w:pPr>
                  <w:proofErr w:type="spellStart"/>
                  <w:r>
                    <w:t>Analyze</w:t>
                  </w:r>
                  <w:proofErr w:type="spellEnd"/>
                  <w:r>
                    <w:t xml:space="preserve"> </w:t>
                  </w:r>
                  <w:proofErr w:type="spellStart"/>
                  <w:r>
                    <w:t>diplomatic</w:t>
                  </w:r>
                  <w:proofErr w:type="spellEnd"/>
                  <w:r>
                    <w:t xml:space="preserve"> </w:t>
                  </w:r>
                  <w:proofErr w:type="spellStart"/>
                  <w:r>
                    <w:t>strategies</w:t>
                  </w:r>
                  <w:proofErr w:type="spellEnd"/>
                  <w:r>
                    <w:t xml:space="preserve"> of </w:t>
                  </w:r>
                  <w:proofErr w:type="spellStart"/>
                  <w:r>
                    <w:t>major</w:t>
                  </w:r>
                  <w:proofErr w:type="spellEnd"/>
                  <w:r>
                    <w:t xml:space="preserve"> </w:t>
                  </w:r>
                  <w:proofErr w:type="spellStart"/>
                  <w:r>
                    <w:t>powers</w:t>
                  </w:r>
                  <w:proofErr w:type="spellEnd"/>
                  <w:r>
                    <w:t>.</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4561AE2E" w:rsidR="00731977" w:rsidRPr="002E6734" w:rsidRDefault="008B00C1" w:rsidP="00731977">
                  <w:pPr>
                    <w:jc w:val="both"/>
                    <w:rPr>
                      <w:lang w:val="en-US"/>
                    </w:rPr>
                  </w:pPr>
                  <w:proofErr w:type="spellStart"/>
                  <w:r>
                    <w:t>Evaluate</w:t>
                  </w:r>
                  <w:proofErr w:type="spellEnd"/>
                  <w:r>
                    <w:t xml:space="preserve"> the role of </w:t>
                  </w:r>
                  <w:proofErr w:type="spellStart"/>
                  <w:r>
                    <w:t>international</w:t>
                  </w:r>
                  <w:proofErr w:type="spellEnd"/>
                  <w:r>
                    <w:t xml:space="preserve"> </w:t>
                  </w:r>
                  <w:proofErr w:type="spellStart"/>
                  <w:r>
                    <w:t>organizations</w:t>
                  </w:r>
                  <w:proofErr w:type="spellEnd"/>
                  <w:r>
                    <w:t>.</w:t>
                  </w: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2128DBC6" w:rsidR="00731977" w:rsidRPr="002E6734" w:rsidRDefault="008B00C1" w:rsidP="00731977">
                  <w:pPr>
                    <w:jc w:val="both"/>
                    <w:rPr>
                      <w:lang w:val="en-US"/>
                    </w:rPr>
                  </w:pPr>
                  <w:proofErr w:type="spellStart"/>
                  <w:r>
                    <w:t>Compare</w:t>
                  </w:r>
                  <w:proofErr w:type="spellEnd"/>
                  <w:r>
                    <w:t xml:space="preserve"> </w:t>
                  </w:r>
                  <w:proofErr w:type="spellStart"/>
                  <w:r>
                    <w:t>diplomatic</w:t>
                  </w:r>
                  <w:proofErr w:type="spellEnd"/>
                  <w:r>
                    <w:t xml:space="preserve"> </w:t>
                  </w:r>
                  <w:proofErr w:type="spellStart"/>
                  <w:r>
                    <w:t>systems</w:t>
                  </w:r>
                  <w:proofErr w:type="spellEnd"/>
                  <w:r>
                    <w:t xml:space="preserve"> </w:t>
                  </w:r>
                  <w:proofErr w:type="spellStart"/>
                  <w:r>
                    <w:t>across</w:t>
                  </w:r>
                  <w:proofErr w:type="spellEnd"/>
                  <w:r>
                    <w:t xml:space="preserve"> </w:t>
                  </w:r>
                  <w:proofErr w:type="spellStart"/>
                  <w:r>
                    <w:t>periods</w:t>
                  </w:r>
                  <w:proofErr w:type="spellEnd"/>
                  <w:r>
                    <w:t>.</w:t>
                  </w:r>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09529BE3" w14:textId="77777777" w:rsidR="008B00C1" w:rsidRDefault="008B00C1" w:rsidP="008B00C1">
                  <w:proofErr w:type="spellStart"/>
                  <w:r>
                    <w:t>Apply</w:t>
                  </w:r>
                  <w:proofErr w:type="spellEnd"/>
                  <w:r>
                    <w:t xml:space="preserve"> </w:t>
                  </w:r>
                  <w:proofErr w:type="spellStart"/>
                  <w:r>
                    <w:t>historical</w:t>
                  </w:r>
                  <w:proofErr w:type="spellEnd"/>
                  <w:r>
                    <w:t xml:space="preserve"> </w:t>
                  </w:r>
                  <w:proofErr w:type="spellStart"/>
                  <w:r>
                    <w:t>knowledge</w:t>
                  </w:r>
                  <w:proofErr w:type="spellEnd"/>
                  <w:r>
                    <w:t xml:space="preserve"> to </w:t>
                  </w:r>
                  <w:proofErr w:type="spellStart"/>
                  <w:r>
                    <w:t>contemporary</w:t>
                  </w:r>
                  <w:proofErr w:type="spellEnd"/>
                  <w:r>
                    <w:t xml:space="preserve"> </w:t>
                  </w:r>
                  <w:proofErr w:type="spellStart"/>
                  <w:r>
                    <w:t>issues</w:t>
                  </w:r>
                  <w:proofErr w:type="spellEnd"/>
                  <w:r>
                    <w:t>.</w:t>
                  </w:r>
                </w:p>
                <w:p w14:paraId="584EF708" w14:textId="77777777" w:rsidR="00731977" w:rsidRPr="002E6734" w:rsidRDefault="00731977" w:rsidP="00731977">
                  <w:pPr>
                    <w:jc w:val="both"/>
                    <w:rPr>
                      <w:lang w:val="en-US"/>
                    </w:rPr>
                  </w:pPr>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47AE3FA2" w:rsidR="00731977" w:rsidRPr="008B00C1" w:rsidRDefault="00731977" w:rsidP="008B00C1">
                  <w:pPr>
                    <w:pStyle w:val="ListeParagraf"/>
                    <w:numPr>
                      <w:ilvl w:val="0"/>
                      <w:numId w:val="1"/>
                    </w:numPr>
                    <w:jc w:val="both"/>
                    <w:rPr>
                      <w:lang w:val="en-US"/>
                    </w:rPr>
                  </w:pPr>
                </w:p>
              </w:tc>
              <w:tc>
                <w:tcPr>
                  <w:tcW w:w="7784" w:type="dxa"/>
                </w:tcPr>
                <w:p w14:paraId="1C3EAABD" w14:textId="2B28E728" w:rsidR="008B00C1" w:rsidRDefault="008B00C1" w:rsidP="008B00C1">
                  <w:proofErr w:type="spellStart"/>
                  <w:r>
                    <w:t>Introduce</w:t>
                  </w:r>
                  <w:proofErr w:type="spellEnd"/>
                  <w:r>
                    <w:t xml:space="preserve"> </w:t>
                  </w:r>
                  <w:proofErr w:type="spellStart"/>
                  <w:r>
                    <w:t>students</w:t>
                  </w:r>
                  <w:proofErr w:type="spellEnd"/>
                  <w:r>
                    <w:t xml:space="preserve"> to </w:t>
                  </w:r>
                  <w:proofErr w:type="spellStart"/>
                  <w:r>
                    <w:t>key</w:t>
                  </w:r>
                  <w:proofErr w:type="spellEnd"/>
                  <w:r>
                    <w:t xml:space="preserve"> </w:t>
                  </w:r>
                  <w:proofErr w:type="spellStart"/>
                  <w:r>
                    <w:t>diplomatic</w:t>
                  </w:r>
                  <w:proofErr w:type="spellEnd"/>
                  <w:r>
                    <w:t xml:space="preserve"> </w:t>
                  </w:r>
                  <w:proofErr w:type="spellStart"/>
                  <w:r>
                    <w:t>developments</w:t>
                  </w:r>
                  <w:proofErr w:type="spellEnd"/>
                  <w:r>
                    <w:t xml:space="preserve"> from the </w:t>
                  </w:r>
                  <w:proofErr w:type="spellStart"/>
                  <w:r>
                    <w:t>late</w:t>
                  </w:r>
                  <w:proofErr w:type="spellEnd"/>
                  <w:r>
                    <w:t xml:space="preserve"> 19th </w:t>
                  </w:r>
                  <w:proofErr w:type="spellStart"/>
                  <w:r>
                    <w:t>century</w:t>
                  </w:r>
                  <w:proofErr w:type="spellEnd"/>
                  <w:r>
                    <w:t xml:space="preserve"> to the </w:t>
                  </w:r>
                  <w:proofErr w:type="spellStart"/>
                  <w:r>
                    <w:t>present</w:t>
                  </w:r>
                  <w:proofErr w:type="spellEnd"/>
                  <w:r>
                    <w:t>.</w:t>
                  </w:r>
                </w:p>
                <w:p w14:paraId="38E32BB7" w14:textId="77777777" w:rsidR="00731977" w:rsidRPr="002E6734" w:rsidRDefault="00731977" w:rsidP="00731977">
                  <w:pPr>
                    <w:jc w:val="both"/>
                    <w:rPr>
                      <w:lang w:val="en-US"/>
                    </w:rPr>
                  </w:pPr>
                </w:p>
              </w:tc>
            </w:tr>
            <w:tr w:rsidR="00731977" w:rsidRPr="002E6734" w14:paraId="109BAA97" w14:textId="77777777" w:rsidTr="008B00C1">
              <w:trPr>
                <w:trHeight w:val="341"/>
              </w:trPr>
              <w:tc>
                <w:tcPr>
                  <w:tcW w:w="1024" w:type="dxa"/>
                </w:tcPr>
                <w:p w14:paraId="65ED327B" w14:textId="2B97C617" w:rsidR="00731977" w:rsidRPr="008B00C1" w:rsidRDefault="00731977" w:rsidP="008B00C1">
                  <w:pPr>
                    <w:pStyle w:val="ListeParagraf"/>
                    <w:numPr>
                      <w:ilvl w:val="0"/>
                      <w:numId w:val="1"/>
                    </w:numPr>
                    <w:jc w:val="both"/>
                    <w:rPr>
                      <w:lang w:val="en-US"/>
                    </w:rPr>
                  </w:pPr>
                </w:p>
              </w:tc>
              <w:tc>
                <w:tcPr>
                  <w:tcW w:w="7784" w:type="dxa"/>
                </w:tcPr>
                <w:p w14:paraId="57B68867" w14:textId="7AB639E6" w:rsidR="00731977" w:rsidRPr="002E6734" w:rsidRDefault="008B00C1" w:rsidP="00731977">
                  <w:pPr>
                    <w:jc w:val="both"/>
                    <w:rPr>
                      <w:lang w:val="en-US"/>
                    </w:rPr>
                  </w:pPr>
                  <w:proofErr w:type="spellStart"/>
                  <w:r>
                    <w:t>Explain</w:t>
                  </w:r>
                  <w:proofErr w:type="spellEnd"/>
                  <w:r>
                    <w:t xml:space="preserve"> </w:t>
                  </w:r>
                  <w:proofErr w:type="spellStart"/>
                  <w:r>
                    <w:t>causes</w:t>
                  </w:r>
                  <w:proofErr w:type="spellEnd"/>
                  <w:r>
                    <w:t xml:space="preserve"> and </w:t>
                  </w:r>
                  <w:proofErr w:type="spellStart"/>
                  <w:r>
                    <w:t>consequences</w:t>
                  </w:r>
                  <w:proofErr w:type="spellEnd"/>
                  <w:r>
                    <w:t xml:space="preserve"> of </w:t>
                  </w:r>
                  <w:proofErr w:type="spellStart"/>
                  <w:r>
                    <w:t>major</w:t>
                  </w:r>
                  <w:proofErr w:type="spellEnd"/>
                  <w:r>
                    <w:t xml:space="preserve"> </w:t>
                  </w:r>
                  <w:proofErr w:type="spellStart"/>
                  <w:r>
                    <w:t>wars</w:t>
                  </w:r>
                  <w:proofErr w:type="spellEnd"/>
                  <w:r>
                    <w:t xml:space="preserve">, </w:t>
                  </w:r>
                  <w:proofErr w:type="spellStart"/>
                  <w:r>
                    <w:t>treaties</w:t>
                  </w:r>
                  <w:proofErr w:type="spellEnd"/>
                  <w:r>
                    <w:t xml:space="preserve">, and </w:t>
                  </w:r>
                  <w:proofErr w:type="spellStart"/>
                  <w:r>
                    <w:t>alliances</w:t>
                  </w:r>
                  <w:proofErr w:type="spellEnd"/>
                  <w:r>
                    <w:t>.</w:t>
                  </w:r>
                </w:p>
              </w:tc>
            </w:tr>
            <w:tr w:rsidR="00731977" w:rsidRPr="002E6734" w14:paraId="57915FD8" w14:textId="77777777" w:rsidTr="00A25E79">
              <w:trPr>
                <w:trHeight w:val="280"/>
              </w:trPr>
              <w:tc>
                <w:tcPr>
                  <w:tcW w:w="1024" w:type="dxa"/>
                </w:tcPr>
                <w:p w14:paraId="3EEC2E29" w14:textId="6C06A527" w:rsidR="00731977" w:rsidRPr="008B00C1" w:rsidRDefault="00731977" w:rsidP="008B00C1">
                  <w:pPr>
                    <w:pStyle w:val="ListeParagraf"/>
                    <w:numPr>
                      <w:ilvl w:val="0"/>
                      <w:numId w:val="1"/>
                    </w:numPr>
                    <w:jc w:val="both"/>
                    <w:rPr>
                      <w:lang w:val="en-US"/>
                    </w:rPr>
                  </w:pPr>
                </w:p>
              </w:tc>
              <w:tc>
                <w:tcPr>
                  <w:tcW w:w="7784" w:type="dxa"/>
                </w:tcPr>
                <w:p w14:paraId="05B3A36E" w14:textId="2FB8801D" w:rsidR="00731977" w:rsidRPr="002E6734" w:rsidRDefault="008B00C1" w:rsidP="00731977">
                  <w:pPr>
                    <w:jc w:val="both"/>
                    <w:rPr>
                      <w:lang w:val="en-US"/>
                    </w:rPr>
                  </w:pPr>
                  <w:proofErr w:type="spellStart"/>
                  <w:r>
                    <w:t>Analyze</w:t>
                  </w:r>
                  <w:proofErr w:type="spellEnd"/>
                  <w:r>
                    <w:t xml:space="preserve"> the </w:t>
                  </w:r>
                  <w:proofErr w:type="spellStart"/>
                  <w:r>
                    <w:t>evolution</w:t>
                  </w:r>
                  <w:proofErr w:type="spellEnd"/>
                  <w:r>
                    <w:t xml:space="preserve"> of the </w:t>
                  </w:r>
                  <w:proofErr w:type="spellStart"/>
                  <w:r>
                    <w:t>international</w:t>
                  </w:r>
                  <w:proofErr w:type="spellEnd"/>
                  <w:r>
                    <w:t xml:space="preserve"> </w:t>
                  </w:r>
                  <w:proofErr w:type="spellStart"/>
                  <w:r>
                    <w:t>system</w:t>
                  </w:r>
                  <w:proofErr w:type="spellEnd"/>
                  <w:r>
                    <w:t xml:space="preserve"> and </w:t>
                  </w:r>
                  <w:proofErr w:type="spellStart"/>
                  <w:r>
                    <w:t>diplomatic</w:t>
                  </w:r>
                  <w:proofErr w:type="spellEnd"/>
                  <w:r>
                    <w:t xml:space="preserve"> </w:t>
                  </w:r>
                  <w:proofErr w:type="spellStart"/>
                  <w:r>
                    <w:t>practices</w:t>
                  </w:r>
                  <w:proofErr w:type="spellEnd"/>
                  <w:r>
                    <w:t>.</w:t>
                  </w:r>
                </w:p>
              </w:tc>
            </w:tr>
            <w:tr w:rsidR="00731977" w:rsidRPr="002E6734" w14:paraId="30202A05" w14:textId="77777777" w:rsidTr="00A25E79">
              <w:trPr>
                <w:trHeight w:val="268"/>
              </w:trPr>
              <w:tc>
                <w:tcPr>
                  <w:tcW w:w="1024" w:type="dxa"/>
                </w:tcPr>
                <w:p w14:paraId="7F16B3BD" w14:textId="317652FA" w:rsidR="00731977" w:rsidRPr="008B00C1" w:rsidRDefault="00731977" w:rsidP="008B00C1">
                  <w:pPr>
                    <w:pStyle w:val="ListeParagraf"/>
                    <w:numPr>
                      <w:ilvl w:val="0"/>
                      <w:numId w:val="1"/>
                    </w:numPr>
                    <w:jc w:val="both"/>
                    <w:rPr>
                      <w:lang w:val="en-US"/>
                    </w:rPr>
                  </w:pPr>
                </w:p>
              </w:tc>
              <w:tc>
                <w:tcPr>
                  <w:tcW w:w="7784" w:type="dxa"/>
                </w:tcPr>
                <w:p w14:paraId="24FA446F" w14:textId="6B2DA7FA" w:rsidR="00731977" w:rsidRPr="002E6734" w:rsidRDefault="008B00C1" w:rsidP="00731977">
                  <w:pPr>
                    <w:jc w:val="both"/>
                    <w:rPr>
                      <w:lang w:val="en-US"/>
                    </w:rPr>
                  </w:pPr>
                  <w:r>
                    <w:t xml:space="preserve">Connect </w:t>
                  </w:r>
                  <w:proofErr w:type="spellStart"/>
                  <w:r>
                    <w:t>historical</w:t>
                  </w:r>
                  <w:proofErr w:type="spellEnd"/>
                  <w:r>
                    <w:t xml:space="preserve"> </w:t>
                  </w:r>
                  <w:proofErr w:type="spellStart"/>
                  <w:r>
                    <w:t>developments</w:t>
                  </w:r>
                  <w:proofErr w:type="spellEnd"/>
                  <w:r>
                    <w:t xml:space="preserve"> to </w:t>
                  </w:r>
                  <w:proofErr w:type="spellStart"/>
                  <w:r>
                    <w:t>contemporary</w:t>
                  </w:r>
                  <w:proofErr w:type="spellEnd"/>
                  <w:r>
                    <w:t xml:space="preserve"> </w:t>
                  </w:r>
                  <w:proofErr w:type="spellStart"/>
                  <w:r>
                    <w:t>international</w:t>
                  </w:r>
                  <w:proofErr w:type="spellEnd"/>
                  <w:r>
                    <w:t xml:space="preserve"> </w:t>
                  </w:r>
                  <w:proofErr w:type="spellStart"/>
                  <w:r>
                    <w:t>relations</w:t>
                  </w:r>
                  <w:proofErr w:type="spellEnd"/>
                  <w:r>
                    <w:t>.</w:t>
                  </w:r>
                </w:p>
              </w:tc>
            </w:tr>
            <w:tr w:rsidR="00731977" w:rsidRPr="002E6734" w14:paraId="089B4BCC" w14:textId="77777777" w:rsidTr="00A25E79">
              <w:trPr>
                <w:trHeight w:val="280"/>
              </w:trPr>
              <w:tc>
                <w:tcPr>
                  <w:tcW w:w="1024" w:type="dxa"/>
                </w:tcPr>
                <w:p w14:paraId="5CF8D788" w14:textId="77777777" w:rsidR="00731977" w:rsidRPr="002E6734" w:rsidRDefault="00731977" w:rsidP="00731977">
                  <w:pPr>
                    <w:jc w:val="both"/>
                    <w:rPr>
                      <w:lang w:val="en-US"/>
                    </w:rPr>
                  </w:pPr>
                </w:p>
              </w:tc>
              <w:tc>
                <w:tcPr>
                  <w:tcW w:w="7784" w:type="dxa"/>
                </w:tcPr>
                <w:p w14:paraId="517174D1" w14:textId="77777777" w:rsidR="00731977" w:rsidRPr="002E6734" w:rsidRDefault="00731977" w:rsidP="00731977">
                  <w:pPr>
                    <w:jc w:val="both"/>
                    <w:rPr>
                      <w:lang w:val="en-US"/>
                    </w:rPr>
                  </w:pP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5FF12273" w:rsidR="00AF3427" w:rsidRPr="002E6734" w:rsidRDefault="008B00C1" w:rsidP="008B00C1">
                  <w:pPr>
                    <w:jc w:val="both"/>
                    <w:rPr>
                      <w:lang w:val="en-US"/>
                    </w:rPr>
                  </w:pPr>
                  <w:r>
                    <w:t xml:space="preserve">Introduction to Modern </w:t>
                  </w:r>
                  <w:proofErr w:type="spellStart"/>
                  <w:r>
                    <w:t>Diplomacy</w:t>
                  </w:r>
                  <w:proofErr w:type="spellEnd"/>
                  <w:r>
                    <w:t xml:space="preserve"> </w:t>
                  </w:r>
                  <w:proofErr w:type="spellStart"/>
                  <w:r>
                    <w:t>after</w:t>
                  </w:r>
                  <w:proofErr w:type="spellEnd"/>
                  <w:r>
                    <w:t xml:space="preserve"> 1870</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2C6EE5C1" w:rsidR="00AF3427" w:rsidRPr="008B00C1" w:rsidRDefault="008B00C1" w:rsidP="008B00C1">
                  <w:r>
                    <w:t xml:space="preserve">Age of </w:t>
                  </w:r>
                  <w:proofErr w:type="spellStart"/>
                  <w:r>
                    <w:t>Imperialism</w:t>
                  </w:r>
                  <w:proofErr w:type="spellEnd"/>
                  <w:r>
                    <w:t xml:space="preserve"> and Global </w:t>
                  </w:r>
                  <w:proofErr w:type="spellStart"/>
                  <w:r>
                    <w:t>Rivalries</w:t>
                  </w:r>
                  <w:proofErr w:type="spellEnd"/>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3570F142" w:rsidR="00AF3427" w:rsidRPr="002E6734" w:rsidRDefault="008B00C1" w:rsidP="00AF3427">
                  <w:pPr>
                    <w:jc w:val="both"/>
                    <w:rPr>
                      <w:lang w:val="en-US"/>
                    </w:rPr>
                  </w:pPr>
                  <w:proofErr w:type="spellStart"/>
                  <w:r>
                    <w:t>Alliance</w:t>
                  </w:r>
                  <w:proofErr w:type="spellEnd"/>
                  <w:r>
                    <w:t xml:space="preserve"> Systems and Road to World </w:t>
                  </w:r>
                  <w:proofErr w:type="spellStart"/>
                  <w:r>
                    <w:t>War</w:t>
                  </w:r>
                  <w:proofErr w:type="spellEnd"/>
                  <w:r>
                    <w:t xml:space="preserve"> I</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22C4DEF5" w:rsidR="00AF3427" w:rsidRPr="002E6734" w:rsidRDefault="008B00C1" w:rsidP="00AF3427">
                  <w:pPr>
                    <w:jc w:val="both"/>
                    <w:rPr>
                      <w:lang w:val="en-US"/>
                    </w:rPr>
                  </w:pPr>
                  <w:r>
                    <w:t xml:space="preserve">World </w:t>
                  </w:r>
                  <w:proofErr w:type="spellStart"/>
                  <w:r>
                    <w:t>War</w:t>
                  </w:r>
                  <w:proofErr w:type="spellEnd"/>
                  <w:r>
                    <w:t xml:space="preserve"> I and </w:t>
                  </w:r>
                  <w:proofErr w:type="spellStart"/>
                  <w:r>
                    <w:t>Wartime</w:t>
                  </w:r>
                  <w:proofErr w:type="spellEnd"/>
                  <w:r>
                    <w:t xml:space="preserve"> </w:t>
                  </w:r>
                  <w:proofErr w:type="spellStart"/>
                  <w:r>
                    <w:t>Diplomacy</w:t>
                  </w:r>
                  <w:proofErr w:type="spellEnd"/>
                </w:p>
              </w:tc>
            </w:tr>
            <w:tr w:rsidR="00AF3427" w:rsidRPr="002E6734" w14:paraId="668D5AA6" w14:textId="77777777" w:rsidTr="008B00C1">
              <w:trPr>
                <w:trHeight w:val="386"/>
              </w:trPr>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61BBB617" w:rsidR="00AF3427" w:rsidRPr="008B00C1" w:rsidRDefault="008B00C1" w:rsidP="008B00C1">
                  <w:r>
                    <w:t xml:space="preserve">Paris Peace Conference and Versailles </w:t>
                  </w:r>
                  <w:proofErr w:type="spellStart"/>
                  <w:r>
                    <w:t>System</w:t>
                  </w:r>
                  <w:proofErr w:type="spellEnd"/>
                </w:p>
              </w:tc>
            </w:tr>
            <w:tr w:rsidR="00AF3427" w:rsidRPr="002E6734" w14:paraId="3A75AAFD" w14:textId="77777777" w:rsidTr="008B00C1">
              <w:trPr>
                <w:trHeight w:val="287"/>
              </w:trPr>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7860C250" w:rsidR="00AF3427" w:rsidRPr="002E6734" w:rsidRDefault="008B00C1" w:rsidP="00AF3427">
                  <w:pPr>
                    <w:jc w:val="both"/>
                    <w:rPr>
                      <w:lang w:val="en-US"/>
                    </w:rPr>
                  </w:pPr>
                  <w:proofErr w:type="spellStart"/>
                  <w:r>
                    <w:t>Interwar</w:t>
                  </w:r>
                  <w:proofErr w:type="spellEnd"/>
                  <w:r>
                    <w:t xml:space="preserve"> </w:t>
                  </w:r>
                  <w:proofErr w:type="spellStart"/>
                  <w:r>
                    <w:t>Crises</w:t>
                  </w:r>
                  <w:proofErr w:type="spellEnd"/>
                  <w:r>
                    <w:t xml:space="preserve"> and </w:t>
                  </w:r>
                  <w:proofErr w:type="spellStart"/>
                  <w:r>
                    <w:t>Revisionist</w:t>
                  </w:r>
                  <w:proofErr w:type="spellEnd"/>
                  <w:r>
                    <w:t xml:space="preserve"> Powers</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53F2D224" w:rsidR="00AF3427" w:rsidRPr="002E6734" w:rsidRDefault="008B00C1" w:rsidP="00AF3427">
                  <w:pPr>
                    <w:jc w:val="both"/>
                    <w:rPr>
                      <w:lang w:val="en-US"/>
                    </w:rPr>
                  </w:pPr>
                  <w:r>
                    <w:t xml:space="preserve">Road to World </w:t>
                  </w:r>
                  <w:proofErr w:type="spellStart"/>
                  <w:r>
                    <w:t>War</w:t>
                  </w:r>
                  <w:proofErr w:type="spellEnd"/>
                  <w:r>
                    <w:t xml:space="preserve"> II</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3536A286" w:rsidR="00AF3427" w:rsidRPr="002E6734" w:rsidRDefault="008B00C1" w:rsidP="00AF3427">
                  <w:pPr>
                    <w:jc w:val="both"/>
                    <w:rPr>
                      <w:lang w:val="en-US"/>
                    </w:rPr>
                  </w:pPr>
                  <w:r>
                    <w:t xml:space="preserve">World </w:t>
                  </w:r>
                  <w:proofErr w:type="spellStart"/>
                  <w:r>
                    <w:t>War</w:t>
                  </w:r>
                  <w:proofErr w:type="spellEnd"/>
                  <w:r>
                    <w:t xml:space="preserve"> II and Origins of the </w:t>
                  </w:r>
                  <w:proofErr w:type="spellStart"/>
                  <w:r>
                    <w:t>Cold</w:t>
                  </w:r>
                  <w:proofErr w:type="spellEnd"/>
                  <w:r>
                    <w:t xml:space="preserve"> </w:t>
                  </w:r>
                  <w:proofErr w:type="spellStart"/>
                  <w:r>
                    <w:t>War</w:t>
                  </w:r>
                  <w:proofErr w:type="spellEnd"/>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76E78418" w:rsidR="00AF3427" w:rsidRPr="002E6734" w:rsidRDefault="008B00C1" w:rsidP="008B00C1">
                  <w:pPr>
                    <w:jc w:val="both"/>
                    <w:rPr>
                      <w:lang w:val="en-US"/>
                    </w:rPr>
                  </w:pPr>
                  <w:proofErr w:type="spellStart"/>
                  <w:r>
                    <w:t>Early</w:t>
                  </w:r>
                  <w:proofErr w:type="spellEnd"/>
                  <w:r>
                    <w:t xml:space="preserve"> </w:t>
                  </w:r>
                  <w:proofErr w:type="spellStart"/>
                  <w:r>
                    <w:t>Cold</w:t>
                  </w:r>
                  <w:proofErr w:type="spellEnd"/>
                  <w:r>
                    <w:t xml:space="preserve"> </w:t>
                  </w:r>
                  <w:proofErr w:type="spellStart"/>
                  <w:r>
                    <w:t>War</w:t>
                  </w:r>
                  <w:proofErr w:type="spellEnd"/>
                  <w:r>
                    <w:t xml:space="preserve"> (1947–1962)</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7EDADCBE" w:rsidR="00AF3427" w:rsidRPr="002E6734" w:rsidRDefault="008B00C1" w:rsidP="00AF3427">
                  <w:pPr>
                    <w:jc w:val="both"/>
                    <w:rPr>
                      <w:lang w:val="en-US"/>
                    </w:rPr>
                  </w:pPr>
                  <w:proofErr w:type="spellStart"/>
                  <w:r>
                    <w:t>Détente</w:t>
                  </w:r>
                  <w:proofErr w:type="spellEnd"/>
                  <w:r>
                    <w:t xml:space="preserve"> and the Global </w:t>
                  </w:r>
                  <w:proofErr w:type="spellStart"/>
                  <w:r>
                    <w:t>Cold</w:t>
                  </w:r>
                  <w:proofErr w:type="spellEnd"/>
                  <w:r>
                    <w:t xml:space="preserve"> </w:t>
                  </w:r>
                  <w:proofErr w:type="spellStart"/>
                  <w:r>
                    <w:t>War</w:t>
                  </w:r>
                  <w:proofErr w:type="spellEnd"/>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3E5D8D1F" w:rsidR="00AF3427" w:rsidRPr="002E6734" w:rsidRDefault="008B00C1" w:rsidP="00AF3427">
                  <w:pPr>
                    <w:jc w:val="both"/>
                    <w:rPr>
                      <w:lang w:val="en-US"/>
                    </w:rPr>
                  </w:pPr>
                  <w:proofErr w:type="spellStart"/>
                  <w:r>
                    <w:t>End</w:t>
                  </w:r>
                  <w:proofErr w:type="spellEnd"/>
                  <w:r>
                    <w:t xml:space="preserve"> of the </w:t>
                  </w:r>
                  <w:proofErr w:type="spellStart"/>
                  <w:r>
                    <w:t>Cold</w:t>
                  </w:r>
                  <w:proofErr w:type="spellEnd"/>
                  <w:r>
                    <w:t xml:space="preserve"> </w:t>
                  </w:r>
                  <w:proofErr w:type="spellStart"/>
                  <w:r>
                    <w:t>War</w:t>
                  </w:r>
                  <w:proofErr w:type="spellEnd"/>
                </w:p>
              </w:tc>
            </w:tr>
            <w:tr w:rsidR="00AF3427" w:rsidRPr="002E6734" w14:paraId="1B337996" w14:textId="77777777" w:rsidTr="008B00C1">
              <w:trPr>
                <w:trHeight w:val="323"/>
              </w:trPr>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78DF2176" w:rsidR="00AF3427" w:rsidRPr="002E6734" w:rsidRDefault="008B00C1" w:rsidP="00AF3427">
                  <w:pPr>
                    <w:jc w:val="both"/>
                    <w:rPr>
                      <w:lang w:val="en-US"/>
                    </w:rPr>
                  </w:pPr>
                  <w:r>
                    <w:t>Post–</w:t>
                  </w:r>
                  <w:proofErr w:type="spellStart"/>
                  <w:r>
                    <w:t>Cold</w:t>
                  </w:r>
                  <w:proofErr w:type="spellEnd"/>
                  <w:r>
                    <w:t xml:space="preserve"> </w:t>
                  </w:r>
                  <w:proofErr w:type="spellStart"/>
                  <w:r>
                    <w:t>War</w:t>
                  </w:r>
                  <w:proofErr w:type="spellEnd"/>
                  <w:r>
                    <w:t xml:space="preserve"> </w:t>
                  </w:r>
                  <w:proofErr w:type="spellStart"/>
                  <w:r>
                    <w:t>Order</w:t>
                  </w:r>
                  <w:proofErr w:type="spellEnd"/>
                </w:p>
              </w:tc>
            </w:tr>
            <w:tr w:rsidR="00AF3427" w:rsidRPr="002E6734" w14:paraId="4E57598D" w14:textId="77777777" w:rsidTr="008B00C1">
              <w:trPr>
                <w:trHeight w:val="305"/>
              </w:trPr>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1791BC94" w:rsidR="00AF3427" w:rsidRPr="002E6734" w:rsidRDefault="008B00C1" w:rsidP="008B00C1">
                  <w:pPr>
                    <w:jc w:val="both"/>
                    <w:rPr>
                      <w:lang w:val="en-US"/>
                    </w:rPr>
                  </w:pPr>
                  <w:r>
                    <w:t xml:space="preserve">Contemporary </w:t>
                  </w:r>
                  <w:proofErr w:type="spellStart"/>
                  <w:r>
                    <w:t>Diplomacy</w:t>
                  </w:r>
                  <w:proofErr w:type="spellEnd"/>
                  <w:r>
                    <w:t xml:space="preserve"> </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02B965AE" w:rsidR="00AF3427" w:rsidRPr="002E6734" w:rsidRDefault="008B00C1" w:rsidP="00AF3427">
                  <w:pPr>
                    <w:jc w:val="both"/>
                    <w:rPr>
                      <w:lang w:val="en-US"/>
                    </w:rPr>
                  </w:pPr>
                  <w:r>
                    <w:t xml:space="preserve"> Review</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1D7E7B6F" w:rsidR="002E6734" w:rsidRPr="002E6734" w:rsidRDefault="008B00C1"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18522626"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8B00C1">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228E3B99" w:rsidR="002E6734" w:rsidRPr="002E6734" w:rsidRDefault="008B00C1" w:rsidP="002E6734">
                  <w:pPr>
                    <w:rPr>
                      <w:rFonts w:ascii="Calibri" w:hAnsi="Calibri" w:cs="Calibri"/>
                      <w:sz w:val="20"/>
                      <w:szCs w:val="20"/>
                      <w:lang w:val="en-US"/>
                    </w:rPr>
                  </w:pPr>
                  <w:r>
                    <w:rPr>
                      <w:rFonts w:ascii="Calibri" w:hAnsi="Calibri" w:cs="Calibri"/>
                      <w:sz w:val="20"/>
                      <w:szCs w:val="20"/>
                      <w:lang w:val="en-US"/>
                    </w:rPr>
                    <w:t>2</w:t>
                  </w:r>
                </w:p>
              </w:tc>
              <w:tc>
                <w:tcPr>
                  <w:tcW w:w="3020" w:type="dxa"/>
                </w:tcPr>
                <w:p w14:paraId="0219E462" w14:textId="45913479"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8B00C1">
                    <w:rPr>
                      <w:rFonts w:ascii="Calibri" w:eastAsia="Times New Roman" w:hAnsi="Calibri" w:cs="Calibri"/>
                      <w:color w:val="3B3A36"/>
                      <w:sz w:val="20"/>
                      <w:szCs w:val="20"/>
                      <w:lang w:val="en-US" w:eastAsia="tr-TR"/>
                    </w:rPr>
                    <w:t>20</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6E96E244" w:rsidR="002E6734" w:rsidRPr="002E6734" w:rsidRDefault="008B00C1" w:rsidP="002E6734">
                  <w:pPr>
                    <w:rPr>
                      <w:rFonts w:ascii="Calibri" w:hAnsi="Calibri" w:cs="Calibri"/>
                      <w:sz w:val="20"/>
                      <w:szCs w:val="20"/>
                      <w:lang w:val="en-US"/>
                    </w:rPr>
                  </w:pPr>
                  <w:r>
                    <w:rPr>
                      <w:rFonts w:ascii="Calibri" w:hAnsi="Calibri" w:cs="Calibri"/>
                      <w:sz w:val="20"/>
                      <w:szCs w:val="20"/>
                      <w:lang w:val="en-US"/>
                    </w:rPr>
                    <w:t>Mandatory</w:t>
                  </w: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D734284" w:rsidR="002E6734" w:rsidRPr="002E6734" w:rsidRDefault="008B00C1" w:rsidP="002E6734">
                  <w:pPr>
                    <w:rPr>
                      <w:rFonts w:ascii="Calibri" w:hAnsi="Calibri" w:cs="Calibri"/>
                      <w:sz w:val="20"/>
                      <w:szCs w:val="20"/>
                      <w:lang w:val="en-US"/>
                    </w:rPr>
                  </w:pPr>
                  <w:r>
                    <w:rPr>
                      <w:rFonts w:ascii="Calibri" w:hAnsi="Calibri" w:cs="Calibri"/>
                      <w:sz w:val="20"/>
                      <w:szCs w:val="20"/>
                      <w:lang w:val="en-US"/>
                    </w:rPr>
                    <w:t>50</w:t>
                  </w:r>
                </w:p>
              </w:tc>
              <w:tc>
                <w:tcPr>
                  <w:tcW w:w="3020" w:type="dxa"/>
                </w:tcPr>
                <w:p w14:paraId="5460A250" w14:textId="39CB8683"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8B00C1">
                    <w:rPr>
                      <w:rFonts w:ascii="Calibri" w:hAnsi="Calibri" w:cs="Calibri"/>
                      <w:sz w:val="20"/>
                      <w:szCs w:val="20"/>
                      <w:lang w:val="en-US"/>
                    </w:rPr>
                    <w:t>50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8BB"/>
    <w:multiLevelType w:val="hybridMultilevel"/>
    <w:tmpl w:val="873C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32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09DD"/>
    <w:rsid w:val="00035252"/>
    <w:rsid w:val="0003589E"/>
    <w:rsid w:val="000441DB"/>
    <w:rsid w:val="00046374"/>
    <w:rsid w:val="001746AA"/>
    <w:rsid w:val="001B4555"/>
    <w:rsid w:val="00266280"/>
    <w:rsid w:val="002B2984"/>
    <w:rsid w:val="002D613C"/>
    <w:rsid w:val="002E6734"/>
    <w:rsid w:val="00305F76"/>
    <w:rsid w:val="00311158"/>
    <w:rsid w:val="003404B8"/>
    <w:rsid w:val="00341C9A"/>
    <w:rsid w:val="003642A1"/>
    <w:rsid w:val="003A74B6"/>
    <w:rsid w:val="004134A5"/>
    <w:rsid w:val="00416BD3"/>
    <w:rsid w:val="004270F5"/>
    <w:rsid w:val="00440654"/>
    <w:rsid w:val="00464A63"/>
    <w:rsid w:val="0048206C"/>
    <w:rsid w:val="004A6CB7"/>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00C1"/>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FE9B-484A-6B4D-B910-1913B288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cp:revision>
  <dcterms:created xsi:type="dcterms:W3CDTF">2026-04-01T10:20:00Z</dcterms:created>
  <dcterms:modified xsi:type="dcterms:W3CDTF">2026-04-13T09:09:00Z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