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2E6734" w14:paraId="11037259" w14:textId="77777777" w:rsidTr="002E6734">
        <w:trPr>
          <w:trHeight w:val="830"/>
        </w:trPr>
        <w:tc>
          <w:tcPr>
            <w:tcW w:w="10357" w:type="dxa"/>
            <w:gridSpan w:val="6"/>
            <w:vAlign w:val="center"/>
          </w:tcPr>
          <w:p w14:paraId="608E7C78" w14:textId="2DEFDA0D" w:rsidR="00630C60" w:rsidRPr="002E6734" w:rsidRDefault="00871F5E" w:rsidP="00736CCA">
            <w:pPr>
              <w:pStyle w:val="TableParagraph"/>
              <w:spacing w:before="198"/>
              <w:ind w:left="18"/>
              <w:jc w:val="center"/>
              <w:rPr>
                <w:b/>
                <w:sz w:val="20"/>
                <w:szCs w:val="20"/>
                <w:lang w:val="en-US"/>
              </w:rPr>
            </w:pPr>
            <w:r w:rsidRPr="002E6734">
              <w:rPr>
                <w:b/>
                <w:sz w:val="20"/>
                <w:szCs w:val="20"/>
                <w:lang w:val="en-US"/>
              </w:rPr>
              <w:t>ANKARA YILDIRIM BEYAZIT</w:t>
            </w:r>
            <w:r w:rsidRPr="002E6734">
              <w:rPr>
                <w:b/>
                <w:spacing w:val="-7"/>
                <w:sz w:val="20"/>
                <w:szCs w:val="20"/>
                <w:lang w:val="en-US"/>
              </w:rPr>
              <w:t xml:space="preserve"> </w:t>
            </w:r>
            <w:r w:rsidR="00FD469B" w:rsidRPr="002E6734">
              <w:rPr>
                <w:b/>
                <w:sz w:val="20"/>
                <w:szCs w:val="20"/>
                <w:lang w:val="en-US"/>
              </w:rPr>
              <w:t>UNIVERSITY</w:t>
            </w:r>
            <w:r w:rsidRPr="002E6734">
              <w:rPr>
                <w:b/>
                <w:spacing w:val="-7"/>
                <w:sz w:val="20"/>
                <w:szCs w:val="20"/>
                <w:lang w:val="en-US"/>
              </w:rPr>
              <w:t xml:space="preserve"> </w:t>
            </w:r>
            <w:r w:rsidRPr="002E6734">
              <w:rPr>
                <w:b/>
                <w:sz w:val="20"/>
                <w:szCs w:val="20"/>
                <w:lang w:val="en-US"/>
              </w:rPr>
              <w:t>–</w:t>
            </w:r>
            <w:r w:rsidRPr="002E6734">
              <w:rPr>
                <w:b/>
                <w:spacing w:val="-7"/>
                <w:sz w:val="20"/>
                <w:szCs w:val="20"/>
                <w:lang w:val="en-US"/>
              </w:rPr>
              <w:t xml:space="preserve"> </w:t>
            </w:r>
            <w:r w:rsidR="00FD469B" w:rsidRPr="002E6734">
              <w:rPr>
                <w:b/>
                <w:spacing w:val="-7"/>
                <w:sz w:val="20"/>
                <w:szCs w:val="20"/>
                <w:lang w:val="en-US"/>
              </w:rPr>
              <w:t>DEPARTMENT OF</w:t>
            </w:r>
            <w:r w:rsidR="00100845">
              <w:rPr>
                <w:b/>
                <w:spacing w:val="-7"/>
                <w:sz w:val="20"/>
                <w:szCs w:val="20"/>
                <w:lang w:val="en-US"/>
              </w:rPr>
              <w:t xml:space="preserve"> INTERNATIONAL RELATIONS</w:t>
            </w:r>
          </w:p>
          <w:p w14:paraId="5549F331" w14:textId="0BAEC035" w:rsidR="00630C60" w:rsidRPr="002E6734" w:rsidRDefault="00FD469B" w:rsidP="00736CCA">
            <w:pPr>
              <w:pStyle w:val="TableParagraph"/>
              <w:spacing w:before="1"/>
              <w:ind w:left="18" w:right="1"/>
              <w:jc w:val="center"/>
              <w:rPr>
                <w:b/>
                <w:lang w:val="en-US"/>
              </w:rPr>
            </w:pPr>
            <w:r w:rsidRPr="002E6734">
              <w:rPr>
                <w:b/>
                <w:sz w:val="20"/>
                <w:szCs w:val="20"/>
                <w:lang w:val="en-US"/>
              </w:rPr>
              <w:t>COURSE SYLLABUS</w:t>
            </w:r>
          </w:p>
        </w:tc>
      </w:tr>
      <w:tr w:rsidR="00E325D4" w:rsidRPr="002E6734" w14:paraId="728F7F3E" w14:textId="77777777" w:rsidTr="002E6734">
        <w:trPr>
          <w:trHeight w:val="830"/>
        </w:trPr>
        <w:tc>
          <w:tcPr>
            <w:tcW w:w="1522" w:type="dxa"/>
            <w:vAlign w:val="center"/>
          </w:tcPr>
          <w:p w14:paraId="48E09AD3" w14:textId="780882B2" w:rsidR="00E325D4" w:rsidRPr="002E6734" w:rsidRDefault="00E325D4" w:rsidP="00416BD3">
            <w:pPr>
              <w:pStyle w:val="TableParagraph"/>
              <w:ind w:right="48"/>
              <w:jc w:val="center"/>
              <w:rPr>
                <w:b/>
                <w:sz w:val="20"/>
                <w:lang w:val="en-US"/>
              </w:rPr>
            </w:pPr>
            <w:r w:rsidRPr="002E6734">
              <w:rPr>
                <w:b/>
                <w:sz w:val="20"/>
                <w:lang w:val="en-US"/>
              </w:rPr>
              <w:t>Course Code</w:t>
            </w:r>
          </w:p>
        </w:tc>
        <w:tc>
          <w:tcPr>
            <w:tcW w:w="2589" w:type="dxa"/>
            <w:vAlign w:val="center"/>
          </w:tcPr>
          <w:p w14:paraId="036D1D99" w14:textId="3DC77F27" w:rsidR="00E325D4" w:rsidRPr="002E6734" w:rsidRDefault="00E325D4" w:rsidP="00416BD3">
            <w:pPr>
              <w:pStyle w:val="TableParagraph"/>
              <w:ind w:right="2"/>
              <w:jc w:val="center"/>
              <w:rPr>
                <w:b/>
                <w:sz w:val="20"/>
                <w:lang w:val="en-US"/>
              </w:rPr>
            </w:pPr>
            <w:r w:rsidRPr="002E6734">
              <w:rPr>
                <w:b/>
                <w:sz w:val="20"/>
                <w:lang w:val="en-US"/>
              </w:rPr>
              <w:t>Course Title</w:t>
            </w:r>
          </w:p>
        </w:tc>
        <w:tc>
          <w:tcPr>
            <w:tcW w:w="1276" w:type="dxa"/>
            <w:vAlign w:val="center"/>
          </w:tcPr>
          <w:p w14:paraId="2196E329" w14:textId="684F789C" w:rsidR="00E325D4" w:rsidRPr="002E6734" w:rsidRDefault="00E325D4" w:rsidP="00416BD3">
            <w:pPr>
              <w:pStyle w:val="TableParagraph"/>
              <w:ind w:right="1"/>
              <w:jc w:val="center"/>
              <w:rPr>
                <w:b/>
                <w:sz w:val="20"/>
                <w:lang w:val="en-US"/>
              </w:rPr>
            </w:pPr>
            <w:r w:rsidRPr="002E6734">
              <w:rPr>
                <w:b/>
                <w:sz w:val="20"/>
                <w:lang w:val="en-US"/>
              </w:rPr>
              <w:t>Course Type</w:t>
            </w:r>
          </w:p>
        </w:tc>
        <w:tc>
          <w:tcPr>
            <w:tcW w:w="992" w:type="dxa"/>
            <w:vAlign w:val="center"/>
          </w:tcPr>
          <w:p w14:paraId="60D8ECC0" w14:textId="48894C4D" w:rsidR="00E325D4" w:rsidRPr="002E6734" w:rsidRDefault="00E325D4" w:rsidP="0083209D">
            <w:pPr>
              <w:jc w:val="center"/>
              <w:rPr>
                <w:lang w:val="en-US"/>
              </w:rPr>
            </w:pPr>
            <w:r w:rsidRPr="002E6734">
              <w:rPr>
                <w:b/>
                <w:sz w:val="20"/>
                <w:lang w:val="en-US"/>
              </w:rPr>
              <w:t>ECTS Credits</w:t>
            </w:r>
          </w:p>
        </w:tc>
        <w:tc>
          <w:tcPr>
            <w:tcW w:w="2126" w:type="dxa"/>
            <w:vAlign w:val="center"/>
          </w:tcPr>
          <w:p w14:paraId="7CFF5C2F" w14:textId="14179EE0" w:rsidR="00E325D4" w:rsidRPr="002E6734" w:rsidRDefault="00E325D4" w:rsidP="004270F5">
            <w:pPr>
              <w:pStyle w:val="TableParagraph"/>
              <w:spacing w:before="174"/>
              <w:ind w:right="146"/>
              <w:jc w:val="center"/>
              <w:rPr>
                <w:b/>
                <w:sz w:val="20"/>
                <w:lang w:val="en-US"/>
              </w:rPr>
            </w:pPr>
            <w:r w:rsidRPr="002E6734">
              <w:rPr>
                <w:b/>
                <w:sz w:val="20"/>
                <w:lang w:val="en-US"/>
              </w:rPr>
              <w:t>Prerequisite Information</w:t>
            </w:r>
          </w:p>
        </w:tc>
        <w:tc>
          <w:tcPr>
            <w:tcW w:w="1852" w:type="dxa"/>
            <w:vAlign w:val="center"/>
          </w:tcPr>
          <w:p w14:paraId="3BCE408F" w14:textId="4868DA56" w:rsidR="00E325D4" w:rsidRPr="002E6734" w:rsidRDefault="00E325D4" w:rsidP="00416BD3">
            <w:pPr>
              <w:pStyle w:val="TableParagraph"/>
              <w:spacing w:before="49"/>
              <w:ind w:right="271"/>
              <w:jc w:val="center"/>
              <w:rPr>
                <w:b/>
                <w:sz w:val="20"/>
                <w:lang w:val="en-US"/>
              </w:rPr>
            </w:pPr>
            <w:r w:rsidRPr="002E6734">
              <w:rPr>
                <w:b/>
                <w:spacing w:val="-2"/>
                <w:sz w:val="20"/>
                <w:lang w:val="en-US"/>
              </w:rPr>
              <w:t>Date of Preparation</w:t>
            </w:r>
          </w:p>
        </w:tc>
      </w:tr>
      <w:tr w:rsidR="00E325D4" w:rsidRPr="002E6734" w14:paraId="6D0BBC39" w14:textId="77777777" w:rsidTr="002E6734">
        <w:trPr>
          <w:trHeight w:val="734"/>
        </w:trPr>
        <w:tc>
          <w:tcPr>
            <w:tcW w:w="1522" w:type="dxa"/>
          </w:tcPr>
          <w:p w14:paraId="061170CD" w14:textId="77777777" w:rsidR="00E325D4" w:rsidRPr="002E6734" w:rsidRDefault="00E325D4" w:rsidP="00464A63">
            <w:pPr>
              <w:pStyle w:val="TableParagraph"/>
              <w:spacing w:before="16"/>
              <w:jc w:val="center"/>
              <w:rPr>
                <w:rFonts w:ascii="Times New Roman"/>
                <w:sz w:val="20"/>
                <w:lang w:val="en-US"/>
              </w:rPr>
            </w:pPr>
          </w:p>
          <w:p w14:paraId="662124F0" w14:textId="7B0452E6" w:rsidR="00E325D4" w:rsidRPr="002E6734" w:rsidRDefault="00100845" w:rsidP="00464A63">
            <w:pPr>
              <w:pStyle w:val="TableParagraph"/>
              <w:ind w:left="62" w:right="47"/>
              <w:jc w:val="center"/>
              <w:rPr>
                <w:sz w:val="20"/>
                <w:lang w:val="en-US"/>
              </w:rPr>
            </w:pPr>
            <w:r>
              <w:rPr>
                <w:sz w:val="20"/>
                <w:lang w:val="en-US"/>
              </w:rPr>
              <w:t>INRE 328</w:t>
            </w:r>
          </w:p>
        </w:tc>
        <w:tc>
          <w:tcPr>
            <w:tcW w:w="2589" w:type="dxa"/>
          </w:tcPr>
          <w:p w14:paraId="2092FB6F" w14:textId="77777777" w:rsidR="00E325D4" w:rsidRPr="002E6734" w:rsidRDefault="00E325D4" w:rsidP="00464A63">
            <w:pPr>
              <w:pStyle w:val="TableParagraph"/>
              <w:spacing w:before="16"/>
              <w:jc w:val="center"/>
              <w:rPr>
                <w:rFonts w:ascii="Times New Roman"/>
                <w:sz w:val="20"/>
                <w:lang w:val="en-US"/>
              </w:rPr>
            </w:pPr>
          </w:p>
          <w:p w14:paraId="41C4888C" w14:textId="3663D3BE" w:rsidR="00E325D4" w:rsidRPr="002E6734" w:rsidRDefault="00100845" w:rsidP="00464A63">
            <w:pPr>
              <w:pStyle w:val="TableParagraph"/>
              <w:ind w:left="14"/>
              <w:jc w:val="center"/>
              <w:rPr>
                <w:sz w:val="20"/>
                <w:lang w:val="en-US"/>
              </w:rPr>
            </w:pPr>
            <w:r>
              <w:rPr>
                <w:sz w:val="20"/>
                <w:lang w:val="en-US"/>
              </w:rPr>
              <w:t>Causes of War</w:t>
            </w:r>
          </w:p>
        </w:tc>
        <w:tc>
          <w:tcPr>
            <w:tcW w:w="1276" w:type="dxa"/>
            <w:vAlign w:val="center"/>
          </w:tcPr>
          <w:p w14:paraId="2EDFD95E" w14:textId="21BC7A1A" w:rsidR="00E325D4" w:rsidRPr="002E6734" w:rsidRDefault="00E325D4" w:rsidP="00464A63">
            <w:pPr>
              <w:pStyle w:val="TableParagraph"/>
              <w:ind w:left="4"/>
              <w:jc w:val="center"/>
              <w:rPr>
                <w:sz w:val="20"/>
                <w:lang w:val="en-US"/>
              </w:rPr>
            </w:pPr>
            <w:r w:rsidRPr="002E6734">
              <w:rPr>
                <w:spacing w:val="-2"/>
                <w:sz w:val="20"/>
                <w:lang w:val="en-US"/>
              </w:rPr>
              <w:t>Elective</w:t>
            </w:r>
          </w:p>
        </w:tc>
        <w:tc>
          <w:tcPr>
            <w:tcW w:w="992" w:type="dxa"/>
          </w:tcPr>
          <w:p w14:paraId="5CA2A5BE" w14:textId="77777777" w:rsidR="00E325D4" w:rsidRPr="002E6734" w:rsidRDefault="00E325D4" w:rsidP="00464A63">
            <w:pPr>
              <w:pStyle w:val="TableParagraph"/>
              <w:spacing w:before="16"/>
              <w:jc w:val="center"/>
              <w:rPr>
                <w:rFonts w:ascii="Times New Roman"/>
                <w:sz w:val="20"/>
                <w:lang w:val="en-US"/>
              </w:rPr>
            </w:pPr>
          </w:p>
          <w:p w14:paraId="66BD4582" w14:textId="2EBEE389" w:rsidR="00E325D4" w:rsidRPr="002E6734" w:rsidRDefault="00100845" w:rsidP="00464A63">
            <w:pPr>
              <w:pStyle w:val="TableParagraph"/>
              <w:ind w:left="10"/>
              <w:jc w:val="center"/>
              <w:rPr>
                <w:sz w:val="20"/>
                <w:lang w:val="en-US"/>
              </w:rPr>
            </w:pPr>
            <w:r>
              <w:rPr>
                <w:sz w:val="20"/>
                <w:lang w:val="en-US"/>
              </w:rPr>
              <w:t>6</w:t>
            </w:r>
          </w:p>
        </w:tc>
        <w:tc>
          <w:tcPr>
            <w:tcW w:w="2126" w:type="dxa"/>
          </w:tcPr>
          <w:p w14:paraId="0620841E" w14:textId="77777777" w:rsidR="00E325D4" w:rsidRPr="002E6734" w:rsidRDefault="00E325D4" w:rsidP="00464A63">
            <w:pPr>
              <w:pStyle w:val="TableParagraph"/>
              <w:spacing w:before="16"/>
              <w:jc w:val="center"/>
              <w:rPr>
                <w:rFonts w:ascii="Times New Roman"/>
                <w:sz w:val="20"/>
                <w:lang w:val="en-US"/>
              </w:rPr>
            </w:pPr>
          </w:p>
          <w:p w14:paraId="287917FD" w14:textId="6C2BCB7E" w:rsidR="00E325D4" w:rsidRPr="002E6734" w:rsidRDefault="00100845" w:rsidP="00464A63">
            <w:pPr>
              <w:pStyle w:val="TableParagraph"/>
              <w:ind w:left="14"/>
              <w:jc w:val="center"/>
              <w:rPr>
                <w:sz w:val="20"/>
                <w:lang w:val="en-US"/>
              </w:rPr>
            </w:pPr>
            <w:r>
              <w:rPr>
                <w:sz w:val="20"/>
                <w:lang w:val="en-US"/>
              </w:rPr>
              <w:t>-</w:t>
            </w:r>
          </w:p>
        </w:tc>
        <w:tc>
          <w:tcPr>
            <w:tcW w:w="1852" w:type="dxa"/>
            <w:vAlign w:val="center"/>
          </w:tcPr>
          <w:p w14:paraId="6E69D48B" w14:textId="461E448B" w:rsidR="00E325D4" w:rsidRPr="002E6734" w:rsidRDefault="00100845" w:rsidP="00464A63">
            <w:pPr>
              <w:pStyle w:val="TableParagraph"/>
              <w:jc w:val="center"/>
              <w:rPr>
                <w:sz w:val="20"/>
                <w:lang w:val="en-US"/>
              </w:rPr>
            </w:pPr>
            <w:r>
              <w:rPr>
                <w:sz w:val="20"/>
                <w:lang w:val="en-US"/>
              </w:rPr>
              <w:t>03.02.2026</w:t>
            </w:r>
          </w:p>
        </w:tc>
      </w:tr>
      <w:tr w:rsidR="000441DB" w:rsidRPr="002E6734" w14:paraId="54DA54A5" w14:textId="77777777" w:rsidTr="002E6734">
        <w:trPr>
          <w:trHeight w:val="734"/>
        </w:trPr>
        <w:tc>
          <w:tcPr>
            <w:tcW w:w="1522" w:type="dxa"/>
            <w:vAlign w:val="center"/>
          </w:tcPr>
          <w:p w14:paraId="722DFFE9" w14:textId="78F3BFAB" w:rsidR="00EF389B" w:rsidRPr="002E6734" w:rsidRDefault="00EF389B" w:rsidP="000441DB">
            <w:pPr>
              <w:pStyle w:val="TableParagraph"/>
              <w:spacing w:before="16"/>
              <w:jc w:val="center"/>
              <w:rPr>
                <w:b/>
                <w:sz w:val="20"/>
                <w:lang w:val="en-US"/>
              </w:rPr>
            </w:pPr>
            <w:r w:rsidRPr="002E6734">
              <w:rPr>
                <w:b/>
                <w:sz w:val="20"/>
                <w:lang w:val="en-US"/>
              </w:rPr>
              <w:t xml:space="preserve">Instructor </w:t>
            </w:r>
            <w:r w:rsidR="004134A5" w:rsidRPr="002E6734">
              <w:rPr>
                <w:b/>
                <w:sz w:val="20"/>
                <w:lang w:val="en-US"/>
              </w:rPr>
              <w:t xml:space="preserve">of the Course </w:t>
            </w:r>
            <w:r w:rsidRPr="002E6734">
              <w:rPr>
                <w:b/>
                <w:sz w:val="20"/>
                <w:lang w:val="en-US"/>
              </w:rPr>
              <w:t>&amp;</w:t>
            </w:r>
          </w:p>
          <w:p w14:paraId="60643D40" w14:textId="4BDCD6EC" w:rsidR="000441DB" w:rsidRPr="002E6734" w:rsidRDefault="00EF389B" w:rsidP="000441DB">
            <w:pPr>
              <w:pStyle w:val="TableParagraph"/>
              <w:spacing w:before="16"/>
              <w:jc w:val="center"/>
              <w:rPr>
                <w:rFonts w:ascii="Times New Roman"/>
                <w:sz w:val="20"/>
                <w:lang w:val="en-US"/>
              </w:rPr>
            </w:pPr>
            <w:r w:rsidRPr="002E6734">
              <w:rPr>
                <w:b/>
                <w:sz w:val="20"/>
                <w:lang w:val="en-US"/>
              </w:rPr>
              <w:t>E-Mail Address</w:t>
            </w:r>
          </w:p>
        </w:tc>
        <w:tc>
          <w:tcPr>
            <w:tcW w:w="8835" w:type="dxa"/>
            <w:gridSpan w:val="5"/>
            <w:vAlign w:val="center"/>
          </w:tcPr>
          <w:p w14:paraId="1ABCB78D" w14:textId="441D0DFC" w:rsidR="000441DB" w:rsidRPr="002E6734" w:rsidRDefault="00100845" w:rsidP="001746AA">
            <w:pPr>
              <w:pStyle w:val="TableParagraph"/>
              <w:jc w:val="both"/>
              <w:rPr>
                <w:sz w:val="20"/>
                <w:lang w:val="en-US"/>
              </w:rPr>
            </w:pPr>
            <w:r>
              <w:rPr>
                <w:sz w:val="20"/>
                <w:lang w:val="en-US"/>
              </w:rPr>
              <w:t xml:space="preserve"> Dr. Süleyman Buğrahan Bayram &amp; sbbayram@aybu.edu.tr</w:t>
            </w:r>
          </w:p>
        </w:tc>
      </w:tr>
      <w:tr w:rsidR="00EF389B" w:rsidRPr="002E6734" w14:paraId="28BC61C3" w14:textId="77777777" w:rsidTr="002E6734">
        <w:trPr>
          <w:trHeight w:val="734"/>
        </w:trPr>
        <w:tc>
          <w:tcPr>
            <w:tcW w:w="1522" w:type="dxa"/>
            <w:vAlign w:val="center"/>
          </w:tcPr>
          <w:p w14:paraId="7A8E0DB2" w14:textId="2BBEEBBF" w:rsidR="00EF389B" w:rsidRPr="002E6734" w:rsidRDefault="00EF389B" w:rsidP="00EF389B">
            <w:pPr>
              <w:pStyle w:val="TableParagraph"/>
              <w:spacing w:before="16"/>
              <w:jc w:val="center"/>
              <w:rPr>
                <w:b/>
                <w:sz w:val="20"/>
                <w:lang w:val="en-US"/>
              </w:rPr>
            </w:pPr>
            <w:r w:rsidRPr="002E6734">
              <w:rPr>
                <w:b/>
                <w:sz w:val="20"/>
                <w:lang w:val="en-US"/>
              </w:rPr>
              <w:t>Office Hours &amp; Office Room</w:t>
            </w:r>
          </w:p>
        </w:tc>
        <w:tc>
          <w:tcPr>
            <w:tcW w:w="8835" w:type="dxa"/>
            <w:gridSpan w:val="5"/>
            <w:vAlign w:val="center"/>
          </w:tcPr>
          <w:p w14:paraId="36B06917" w14:textId="6095340C" w:rsidR="00EF389B" w:rsidRPr="002E6734" w:rsidRDefault="00EF389B" w:rsidP="00EF389B">
            <w:pPr>
              <w:pStyle w:val="TableParagraph"/>
              <w:jc w:val="both"/>
              <w:rPr>
                <w:sz w:val="20"/>
                <w:lang w:val="en-US"/>
              </w:rPr>
            </w:pPr>
            <w:r w:rsidRPr="002E6734">
              <w:rPr>
                <w:sz w:val="20"/>
                <w:lang w:val="en-US"/>
              </w:rPr>
              <w:t xml:space="preserve">   </w:t>
            </w:r>
            <w:r w:rsidR="00100845">
              <w:rPr>
                <w:sz w:val="20"/>
                <w:lang w:val="en-US"/>
              </w:rPr>
              <w:t>Tuesday, 10.00-12.00 / Wednesday, 10.00-12.00, B368</w:t>
            </w:r>
          </w:p>
        </w:tc>
      </w:tr>
      <w:tr w:rsidR="00EF389B" w:rsidRPr="002E6734" w14:paraId="3DE62795" w14:textId="77777777" w:rsidTr="002E6734">
        <w:trPr>
          <w:trHeight w:val="1079"/>
        </w:trPr>
        <w:tc>
          <w:tcPr>
            <w:tcW w:w="1522" w:type="dxa"/>
            <w:vAlign w:val="center"/>
          </w:tcPr>
          <w:p w14:paraId="2F2889E9" w14:textId="1BEE35C5" w:rsidR="00EF389B" w:rsidRPr="002E6734" w:rsidRDefault="00EF389B" w:rsidP="00EF389B">
            <w:pPr>
              <w:pStyle w:val="TableParagraph"/>
              <w:spacing w:line="235" w:lineRule="auto"/>
              <w:ind w:right="138"/>
              <w:jc w:val="center"/>
              <w:rPr>
                <w:b/>
                <w:sz w:val="20"/>
                <w:lang w:val="en-US"/>
              </w:rPr>
            </w:pPr>
            <w:r w:rsidRPr="002E6734">
              <w:rPr>
                <w:b/>
                <w:sz w:val="20"/>
                <w:lang w:val="en-US"/>
              </w:rPr>
              <w:t>Course Content and Objectives</w:t>
            </w:r>
          </w:p>
        </w:tc>
        <w:tc>
          <w:tcPr>
            <w:tcW w:w="8835" w:type="dxa"/>
            <w:gridSpan w:val="5"/>
            <w:vAlign w:val="center"/>
          </w:tcPr>
          <w:p w14:paraId="6F932AA7" w14:textId="77777777" w:rsidR="00A00B85" w:rsidRDefault="00100845" w:rsidP="00EF389B">
            <w:pPr>
              <w:pStyle w:val="TableParagraph"/>
              <w:spacing w:before="54"/>
              <w:ind w:left="110"/>
              <w:jc w:val="both"/>
              <w:rPr>
                <w:sz w:val="20"/>
                <w:lang w:val="en-US"/>
              </w:rPr>
            </w:pPr>
            <w:r w:rsidRPr="00100845">
              <w:rPr>
                <w:sz w:val="20"/>
                <w:lang w:val="en-US"/>
              </w:rPr>
              <w:t>This course aims to provide an understanding to why war - the most intense form of conflict - occurs.</w:t>
            </w:r>
          </w:p>
          <w:p w14:paraId="6C099608" w14:textId="77777777" w:rsidR="00A00B85" w:rsidRDefault="00100845" w:rsidP="00EF389B">
            <w:pPr>
              <w:pStyle w:val="TableParagraph"/>
              <w:spacing w:before="54"/>
              <w:ind w:left="110"/>
              <w:jc w:val="both"/>
              <w:rPr>
                <w:sz w:val="20"/>
                <w:lang w:val="en-US"/>
              </w:rPr>
            </w:pPr>
            <w:r w:rsidRPr="00100845">
              <w:rPr>
                <w:sz w:val="20"/>
                <w:lang w:val="en-US"/>
              </w:rPr>
              <w:t xml:space="preserve">It explores a wide range of explanations and cases, and provides an opportunity to locate structural </w:t>
            </w:r>
          </w:p>
          <w:p w14:paraId="5B32FAF3" w14:textId="77777777" w:rsidR="00A00B85" w:rsidRDefault="00100845" w:rsidP="00EF389B">
            <w:pPr>
              <w:pStyle w:val="TableParagraph"/>
              <w:spacing w:before="54"/>
              <w:ind w:left="110"/>
              <w:jc w:val="both"/>
              <w:rPr>
                <w:sz w:val="20"/>
                <w:lang w:val="en-US"/>
              </w:rPr>
            </w:pPr>
            <w:r w:rsidRPr="00100845">
              <w:rPr>
                <w:sz w:val="20"/>
                <w:lang w:val="en-US"/>
              </w:rPr>
              <w:t xml:space="preserve">and behavioral patterns (and sometimes accidents) leading to devastating conflicts and possible </w:t>
            </w:r>
          </w:p>
          <w:p w14:paraId="133C4552" w14:textId="77777777" w:rsidR="00A00B85" w:rsidRDefault="00100845" w:rsidP="00EF389B">
            <w:pPr>
              <w:pStyle w:val="TableParagraph"/>
              <w:spacing w:before="54"/>
              <w:ind w:left="110"/>
              <w:jc w:val="both"/>
              <w:rPr>
                <w:sz w:val="20"/>
                <w:lang w:val="en-US"/>
              </w:rPr>
            </w:pPr>
            <w:r w:rsidRPr="00100845">
              <w:rPr>
                <w:sz w:val="20"/>
                <w:lang w:val="en-US"/>
              </w:rPr>
              <w:t>intervention points to prevent war. Through this approach, the participants of this course will develop</w:t>
            </w:r>
          </w:p>
          <w:p w14:paraId="14EACDE7" w14:textId="77777777" w:rsidR="00A00B85" w:rsidRDefault="00100845" w:rsidP="00EF389B">
            <w:pPr>
              <w:pStyle w:val="TableParagraph"/>
              <w:spacing w:before="54"/>
              <w:ind w:left="110"/>
              <w:jc w:val="both"/>
              <w:rPr>
                <w:sz w:val="20"/>
                <w:lang w:val="en-US"/>
              </w:rPr>
            </w:pPr>
            <w:r w:rsidRPr="00100845">
              <w:rPr>
                <w:sz w:val="20"/>
                <w:lang w:val="en-US"/>
              </w:rPr>
              <w:t xml:space="preserve">a deep understanding of the phenomenon of war – the point of origin for IR discipline. The course </w:t>
            </w:r>
          </w:p>
          <w:p w14:paraId="3BC10273" w14:textId="77777777" w:rsidR="00A00B85" w:rsidRDefault="00100845" w:rsidP="00EF389B">
            <w:pPr>
              <w:pStyle w:val="TableParagraph"/>
              <w:spacing w:before="54"/>
              <w:ind w:left="110"/>
              <w:jc w:val="both"/>
              <w:rPr>
                <w:sz w:val="20"/>
                <w:lang w:val="en-US"/>
              </w:rPr>
            </w:pPr>
            <w:r w:rsidRPr="00100845">
              <w:rPr>
                <w:sz w:val="20"/>
                <w:lang w:val="en-US"/>
              </w:rPr>
              <w:t xml:space="preserve">assumes prior knowledge of IR theory and the participants are expected to familiarize themselves with </w:t>
            </w:r>
          </w:p>
          <w:p w14:paraId="413F8BE2" w14:textId="0EE9D5F0" w:rsidR="00EF389B" w:rsidRPr="002E6734" w:rsidRDefault="00100845" w:rsidP="00EF389B">
            <w:pPr>
              <w:pStyle w:val="TableParagraph"/>
              <w:spacing w:before="54"/>
              <w:ind w:left="110"/>
              <w:jc w:val="both"/>
              <w:rPr>
                <w:sz w:val="20"/>
                <w:lang w:val="en-US"/>
              </w:rPr>
            </w:pPr>
            <w:r w:rsidRPr="00100845">
              <w:rPr>
                <w:sz w:val="20"/>
                <w:lang w:val="en-US"/>
              </w:rPr>
              <w:t>the overview of the case studies in advance of lectures.</w:t>
            </w:r>
          </w:p>
        </w:tc>
      </w:tr>
      <w:tr w:rsidR="00EF389B" w:rsidRPr="002E6734" w14:paraId="1B3E82E5" w14:textId="77777777" w:rsidTr="002E6734">
        <w:trPr>
          <w:trHeight w:val="1156"/>
        </w:trPr>
        <w:tc>
          <w:tcPr>
            <w:tcW w:w="1522" w:type="dxa"/>
            <w:vAlign w:val="center"/>
          </w:tcPr>
          <w:p w14:paraId="4AC03A4C" w14:textId="011DD0B2" w:rsidR="00EF389B" w:rsidRPr="002E6734" w:rsidRDefault="00EF389B" w:rsidP="00EF389B">
            <w:pPr>
              <w:pStyle w:val="TableParagraph"/>
              <w:spacing w:before="1"/>
              <w:ind w:left="63" w:right="46"/>
              <w:jc w:val="center"/>
              <w:rPr>
                <w:b/>
                <w:sz w:val="20"/>
                <w:lang w:val="en-US"/>
              </w:rPr>
            </w:pPr>
            <w:r w:rsidRPr="002E6734">
              <w:rPr>
                <w:b/>
                <w:sz w:val="20"/>
                <w:lang w:val="en-US"/>
              </w:rPr>
              <w:t>Textbook(s)</w:t>
            </w:r>
          </w:p>
        </w:tc>
        <w:tc>
          <w:tcPr>
            <w:tcW w:w="8835" w:type="dxa"/>
            <w:gridSpan w:val="5"/>
            <w:vAlign w:val="center"/>
          </w:tcPr>
          <w:p w14:paraId="1B8164AA" w14:textId="77777777" w:rsidR="00EF389B" w:rsidRPr="00100845" w:rsidRDefault="00100845" w:rsidP="00100845">
            <w:pPr>
              <w:pStyle w:val="TableParagraph"/>
              <w:spacing w:before="54"/>
              <w:ind w:left="110"/>
              <w:jc w:val="both"/>
              <w:rPr>
                <w:sz w:val="20"/>
                <w:lang w:val="en-US"/>
              </w:rPr>
            </w:pPr>
            <w:r w:rsidRPr="00100845">
              <w:rPr>
                <w:sz w:val="20"/>
                <w:lang w:val="en-US"/>
              </w:rPr>
              <w:t>Levy, J. S., &amp; Thompson, W. R. (2010). Causes of war (2nd ed.). Wiley-Blackwell.</w:t>
            </w:r>
          </w:p>
          <w:p w14:paraId="6093A56F" w14:textId="2AAE287F" w:rsidR="00100845" w:rsidRPr="00100845" w:rsidRDefault="00100845" w:rsidP="00100845">
            <w:pPr>
              <w:pStyle w:val="TableParagraph"/>
              <w:spacing w:before="54"/>
              <w:ind w:left="110"/>
              <w:jc w:val="both"/>
              <w:rPr>
                <w:sz w:val="20"/>
                <w:lang w:val="en-US"/>
              </w:rPr>
            </w:pPr>
            <w:proofErr w:type="spellStart"/>
            <w:r w:rsidRPr="00100845">
              <w:rPr>
                <w:sz w:val="20"/>
                <w:lang w:val="en-US"/>
              </w:rPr>
              <w:t>Stoessinger</w:t>
            </w:r>
            <w:proofErr w:type="spellEnd"/>
            <w:r w:rsidRPr="00100845">
              <w:rPr>
                <w:sz w:val="20"/>
                <w:lang w:val="en-US"/>
              </w:rPr>
              <w:t>, J. G. (2011). Why nations go to war (11th ed.). Wadsworth Cengage Learning.</w:t>
            </w:r>
          </w:p>
        </w:tc>
      </w:tr>
      <w:tr w:rsidR="00EF389B" w:rsidRPr="002E6734" w14:paraId="51BF0839" w14:textId="77777777" w:rsidTr="002E6734">
        <w:trPr>
          <w:trHeight w:val="1050"/>
        </w:trPr>
        <w:tc>
          <w:tcPr>
            <w:tcW w:w="1522" w:type="dxa"/>
            <w:tcBorders>
              <w:top w:val="nil"/>
            </w:tcBorders>
            <w:vAlign w:val="center"/>
          </w:tcPr>
          <w:p w14:paraId="4830506D" w14:textId="6FDBEF63" w:rsidR="00EF389B" w:rsidRPr="002E6734" w:rsidRDefault="00EF389B" w:rsidP="00EF389B">
            <w:pPr>
              <w:jc w:val="center"/>
              <w:rPr>
                <w:sz w:val="20"/>
                <w:szCs w:val="20"/>
                <w:lang w:val="en-US"/>
              </w:rPr>
            </w:pPr>
            <w:r w:rsidRPr="002E6734">
              <w:rPr>
                <w:b/>
                <w:sz w:val="20"/>
                <w:lang w:val="en-US"/>
              </w:rPr>
              <w:t>Teaching Methods and Techniques</w:t>
            </w:r>
          </w:p>
        </w:tc>
        <w:tc>
          <w:tcPr>
            <w:tcW w:w="8835" w:type="dxa"/>
            <w:gridSpan w:val="5"/>
            <w:vAlign w:val="center"/>
          </w:tcPr>
          <w:p w14:paraId="500456CC" w14:textId="77777777" w:rsidR="00A00B85" w:rsidRDefault="008675A2" w:rsidP="008675A2">
            <w:pPr>
              <w:pStyle w:val="TableParagraph"/>
              <w:tabs>
                <w:tab w:val="left" w:pos="1452"/>
              </w:tabs>
              <w:spacing w:before="159"/>
              <w:ind w:left="110"/>
              <w:jc w:val="both"/>
              <w:rPr>
                <w:sz w:val="20"/>
                <w:lang w:val="en-US"/>
              </w:rPr>
            </w:pPr>
            <w:r w:rsidRPr="008675A2">
              <w:rPr>
                <w:sz w:val="20"/>
                <w:lang w:val="en-US"/>
              </w:rPr>
              <w:t xml:space="preserve">The course method and technique </w:t>
            </w:r>
            <w:r>
              <w:rPr>
                <w:sz w:val="20"/>
                <w:lang w:val="en-US"/>
              </w:rPr>
              <w:t>are</w:t>
            </w:r>
            <w:r w:rsidRPr="008675A2">
              <w:rPr>
                <w:sz w:val="20"/>
                <w:lang w:val="en-US"/>
              </w:rPr>
              <w:t xml:space="preserve"> based classical lectures, in-class discussions, classical midterm </w:t>
            </w:r>
          </w:p>
          <w:p w14:paraId="008A3926" w14:textId="7687BA55" w:rsidR="00EF389B" w:rsidRPr="002E6734" w:rsidRDefault="008675A2" w:rsidP="008675A2">
            <w:pPr>
              <w:pStyle w:val="TableParagraph"/>
              <w:tabs>
                <w:tab w:val="left" w:pos="1452"/>
              </w:tabs>
              <w:spacing w:before="159"/>
              <w:ind w:left="110"/>
              <w:jc w:val="both"/>
              <w:rPr>
                <w:sz w:val="20"/>
                <w:lang w:val="en-US"/>
              </w:rPr>
            </w:pPr>
            <w:r w:rsidRPr="008675A2">
              <w:rPr>
                <w:sz w:val="20"/>
                <w:lang w:val="en-US"/>
              </w:rPr>
              <w:t>and final exams, essay writing,</w:t>
            </w:r>
            <w:r>
              <w:rPr>
                <w:sz w:val="20"/>
                <w:lang w:val="en-US"/>
              </w:rPr>
              <w:t xml:space="preserve"> </w:t>
            </w:r>
            <w:r w:rsidRPr="008675A2">
              <w:rPr>
                <w:sz w:val="20"/>
                <w:lang w:val="en-US"/>
              </w:rPr>
              <w:t>and essay oral defense.</w:t>
            </w:r>
          </w:p>
        </w:tc>
      </w:tr>
      <w:tr w:rsidR="00EF389B" w:rsidRPr="002E6734" w14:paraId="4F15BF87" w14:textId="77777777" w:rsidTr="002E6734">
        <w:trPr>
          <w:trHeight w:val="1852"/>
        </w:trPr>
        <w:tc>
          <w:tcPr>
            <w:tcW w:w="1522" w:type="dxa"/>
            <w:vAlign w:val="center"/>
          </w:tcPr>
          <w:p w14:paraId="2BA94A5B" w14:textId="495CA8D2" w:rsidR="00EF389B" w:rsidRPr="002E6734" w:rsidRDefault="00EF389B" w:rsidP="00EF389B">
            <w:pPr>
              <w:pStyle w:val="TableParagraph"/>
              <w:ind w:right="321"/>
              <w:jc w:val="center"/>
              <w:rPr>
                <w:b/>
                <w:sz w:val="20"/>
                <w:lang w:val="en-US"/>
              </w:rPr>
            </w:pPr>
            <w:r w:rsidRPr="002E6734">
              <w:rPr>
                <w:b/>
                <w:spacing w:val="-2"/>
                <w:sz w:val="20"/>
                <w:lang w:val="en-US"/>
              </w:rPr>
              <w:t>Course Learning Outcomes</w:t>
            </w:r>
          </w:p>
        </w:tc>
        <w:tc>
          <w:tcPr>
            <w:tcW w:w="8835" w:type="dxa"/>
            <w:gridSpan w:val="5"/>
            <w:vAlign w:val="center"/>
          </w:tcPr>
          <w:tbl>
            <w:tblPr>
              <w:tblStyle w:val="TableGrid"/>
              <w:tblW w:w="8820" w:type="dxa"/>
              <w:tblLayout w:type="fixed"/>
              <w:tblLook w:val="04A0" w:firstRow="1" w:lastRow="0" w:firstColumn="1" w:lastColumn="0" w:noHBand="0" w:noVBand="1"/>
            </w:tblPr>
            <w:tblGrid>
              <w:gridCol w:w="1024"/>
              <w:gridCol w:w="7796"/>
            </w:tblGrid>
            <w:tr w:rsidR="00731977" w:rsidRPr="002E6734" w14:paraId="664FDED0" w14:textId="77777777" w:rsidTr="00A25E79">
              <w:trPr>
                <w:trHeight w:val="278"/>
              </w:trPr>
              <w:tc>
                <w:tcPr>
                  <w:tcW w:w="1024" w:type="dxa"/>
                </w:tcPr>
                <w:p w14:paraId="404040C5" w14:textId="77777777" w:rsidR="00731977" w:rsidRPr="002E6734" w:rsidRDefault="00731977" w:rsidP="00731977">
                  <w:pPr>
                    <w:jc w:val="both"/>
                    <w:rPr>
                      <w:sz w:val="21"/>
                      <w:szCs w:val="21"/>
                      <w:lang w:val="en-US"/>
                    </w:rPr>
                  </w:pPr>
                  <w:r w:rsidRPr="002E6734">
                    <w:rPr>
                      <w:sz w:val="21"/>
                      <w:szCs w:val="21"/>
                      <w:lang w:val="en-US"/>
                    </w:rPr>
                    <w:t>1</w:t>
                  </w:r>
                </w:p>
              </w:tc>
              <w:tc>
                <w:tcPr>
                  <w:tcW w:w="7796" w:type="dxa"/>
                </w:tcPr>
                <w:tbl>
                  <w:tblPr>
                    <w:tblpPr w:leftFromText="45" w:rightFromText="45" w:topFromText="45" w:vertAnchor="text"/>
                    <w:tblW w:w="13680" w:type="dxa"/>
                    <w:tblBorders>
                      <w:top w:val="single" w:sz="6" w:space="0" w:color="E7E7E7"/>
                      <w:left w:val="single" w:sz="6" w:space="0" w:color="E7E7E7"/>
                      <w:bottom w:val="single" w:sz="6" w:space="0" w:color="E7E7E7"/>
                      <w:right w:val="single" w:sz="6" w:space="0" w:color="E7E7E7"/>
                    </w:tblBorders>
                    <w:shd w:val="clear" w:color="auto" w:fill="FFFFFF"/>
                    <w:tblCellMar>
                      <w:top w:w="12" w:type="dxa"/>
                      <w:left w:w="12" w:type="dxa"/>
                      <w:bottom w:w="12" w:type="dxa"/>
                      <w:right w:w="12" w:type="dxa"/>
                    </w:tblCellMar>
                    <w:tblLook w:val="04A0" w:firstRow="1" w:lastRow="0" w:firstColumn="1" w:lastColumn="0" w:noHBand="0" w:noVBand="1"/>
                  </w:tblPr>
                  <w:tblGrid>
                    <w:gridCol w:w="13680"/>
                  </w:tblGrid>
                  <w:tr w:rsidR="008675A2" w:rsidRPr="008675A2" w14:paraId="7CD7FCA2" w14:textId="77777777" w:rsidTr="008675A2">
                    <w:trPr>
                      <w:trHeight w:val="345"/>
                    </w:trPr>
                    <w:tc>
                      <w:tcPr>
                        <w:tcW w:w="13680" w:type="dxa"/>
                        <w:tcBorders>
                          <w:top w:val="single" w:sz="2" w:space="0" w:color="auto"/>
                          <w:left w:val="single" w:sz="2" w:space="0" w:color="auto"/>
                          <w:bottom w:val="single" w:sz="2" w:space="0" w:color="auto"/>
                          <w:right w:val="single" w:sz="2" w:space="0" w:color="auto"/>
                        </w:tcBorders>
                        <w:shd w:val="clear" w:color="auto" w:fill="FFFFFF" w:themeFill="background1"/>
                        <w:tcMar>
                          <w:top w:w="45" w:type="dxa"/>
                          <w:left w:w="45" w:type="dxa"/>
                          <w:bottom w:w="45" w:type="dxa"/>
                          <w:right w:w="45" w:type="dxa"/>
                        </w:tcMar>
                        <w:vAlign w:val="center"/>
                        <w:hideMark/>
                      </w:tcPr>
                      <w:p w14:paraId="3BA9D187" w14:textId="77777777" w:rsidR="008675A2" w:rsidRPr="008675A2" w:rsidRDefault="008675A2" w:rsidP="008675A2">
                        <w:pPr>
                          <w:jc w:val="both"/>
                          <w:rPr>
                            <w:rFonts w:ascii="Carlito" w:eastAsia="Times New Roman" w:hAnsi="Carlito" w:cs="Tahoma"/>
                            <w:color w:val="3B3A36"/>
                            <w:sz w:val="16"/>
                            <w:szCs w:val="16"/>
                            <w:lang w:val="en-US"/>
                          </w:rPr>
                        </w:pPr>
                        <w:r w:rsidRPr="008675A2">
                          <w:rPr>
                            <w:rFonts w:ascii="Carlito" w:eastAsia="Times New Roman" w:hAnsi="Carlito" w:cs="Tahoma"/>
                            <w:color w:val="3B3A36"/>
                            <w:sz w:val="16"/>
                            <w:szCs w:val="16"/>
                            <w:lang w:val="en-US"/>
                          </w:rPr>
                          <w:br/>
                        </w:r>
                        <w:r w:rsidRPr="008675A2">
                          <w:rPr>
                            <w:rFonts w:ascii="Carlito" w:hAnsi="Carlito"/>
                            <w:lang w:val="en-US"/>
                          </w:rPr>
                          <w:t>To explore the background of a large variety of conflicts around the world</w:t>
                        </w:r>
                      </w:p>
                    </w:tc>
                  </w:tr>
                </w:tbl>
                <w:p w14:paraId="7C01A625" w14:textId="77777777" w:rsidR="00731977" w:rsidRPr="00553393" w:rsidRDefault="00731977" w:rsidP="00731977">
                  <w:pPr>
                    <w:jc w:val="both"/>
                    <w:rPr>
                      <w:rFonts w:ascii="Carlito" w:hAnsi="Carlito"/>
                      <w:lang w:val="en-US"/>
                    </w:rPr>
                  </w:pPr>
                </w:p>
              </w:tc>
            </w:tr>
            <w:tr w:rsidR="00731977" w:rsidRPr="002E6734" w14:paraId="3A5601D0" w14:textId="77777777" w:rsidTr="008675A2">
              <w:trPr>
                <w:trHeight w:val="266"/>
              </w:trPr>
              <w:tc>
                <w:tcPr>
                  <w:tcW w:w="1024" w:type="dxa"/>
                </w:tcPr>
                <w:p w14:paraId="2123B7B1" w14:textId="77777777" w:rsidR="00731977" w:rsidRPr="002E6734" w:rsidRDefault="00731977" w:rsidP="00731977">
                  <w:pPr>
                    <w:jc w:val="both"/>
                    <w:rPr>
                      <w:sz w:val="21"/>
                      <w:szCs w:val="21"/>
                      <w:lang w:val="en-US"/>
                    </w:rPr>
                  </w:pPr>
                  <w:r w:rsidRPr="002E6734">
                    <w:rPr>
                      <w:sz w:val="21"/>
                      <w:szCs w:val="21"/>
                      <w:lang w:val="en-US"/>
                    </w:rPr>
                    <w:t>2</w:t>
                  </w:r>
                </w:p>
              </w:tc>
              <w:tc>
                <w:tcPr>
                  <w:tcW w:w="7796" w:type="dxa"/>
                  <w:shd w:val="clear" w:color="auto" w:fill="FFFFFF" w:themeFill="background1"/>
                </w:tcPr>
                <w:p w14:paraId="724ACAE1" w14:textId="2059F4BF" w:rsidR="00731977" w:rsidRPr="00553393" w:rsidRDefault="008675A2" w:rsidP="00731977">
                  <w:pPr>
                    <w:jc w:val="both"/>
                    <w:rPr>
                      <w:rFonts w:ascii="Carlito" w:hAnsi="Carlito"/>
                      <w:lang w:val="en-US"/>
                    </w:rPr>
                  </w:pPr>
                  <w:r w:rsidRPr="00553393">
                    <w:rPr>
                      <w:rFonts w:ascii="Carlito" w:hAnsi="Carlito"/>
                      <w:lang w:val="en-US"/>
                    </w:rPr>
                    <w:t>To explore the various explanations given for causes of war in IR and War Studies literatures</w:t>
                  </w:r>
                </w:p>
              </w:tc>
            </w:tr>
            <w:tr w:rsidR="00731977" w:rsidRPr="002E6734" w14:paraId="340C8DE8" w14:textId="77777777" w:rsidTr="00A25E79">
              <w:trPr>
                <w:trHeight w:val="278"/>
              </w:trPr>
              <w:tc>
                <w:tcPr>
                  <w:tcW w:w="1024" w:type="dxa"/>
                </w:tcPr>
                <w:p w14:paraId="10906DF2" w14:textId="77777777" w:rsidR="00731977" w:rsidRPr="002E6734" w:rsidRDefault="00731977" w:rsidP="00731977">
                  <w:pPr>
                    <w:jc w:val="both"/>
                    <w:rPr>
                      <w:sz w:val="21"/>
                      <w:szCs w:val="21"/>
                      <w:lang w:val="en-US"/>
                    </w:rPr>
                  </w:pPr>
                  <w:r w:rsidRPr="002E6734">
                    <w:rPr>
                      <w:sz w:val="21"/>
                      <w:szCs w:val="21"/>
                      <w:lang w:val="en-US"/>
                    </w:rPr>
                    <w:t>3</w:t>
                  </w:r>
                </w:p>
              </w:tc>
              <w:tc>
                <w:tcPr>
                  <w:tcW w:w="7796" w:type="dxa"/>
                </w:tcPr>
                <w:tbl>
                  <w:tblPr>
                    <w:tblpPr w:leftFromText="45" w:rightFromText="45" w:topFromText="45" w:vertAnchor="text"/>
                    <w:tblW w:w="13680" w:type="dxa"/>
                    <w:tblBorders>
                      <w:top w:val="single" w:sz="6" w:space="0" w:color="E7E7E7"/>
                      <w:left w:val="single" w:sz="6" w:space="0" w:color="E7E7E7"/>
                      <w:bottom w:val="single" w:sz="6" w:space="0" w:color="E7E7E7"/>
                      <w:right w:val="single" w:sz="6" w:space="0" w:color="E7E7E7"/>
                    </w:tblBorders>
                    <w:shd w:val="clear" w:color="auto" w:fill="FFFFFF"/>
                    <w:tblCellMar>
                      <w:top w:w="12" w:type="dxa"/>
                      <w:left w:w="12" w:type="dxa"/>
                      <w:bottom w:w="12" w:type="dxa"/>
                      <w:right w:w="12" w:type="dxa"/>
                    </w:tblCellMar>
                    <w:tblLook w:val="04A0" w:firstRow="1" w:lastRow="0" w:firstColumn="1" w:lastColumn="0" w:noHBand="0" w:noVBand="1"/>
                  </w:tblPr>
                  <w:tblGrid>
                    <w:gridCol w:w="13680"/>
                  </w:tblGrid>
                  <w:tr w:rsidR="008675A2" w:rsidRPr="008675A2" w14:paraId="12063CBE" w14:textId="77777777" w:rsidTr="008675A2">
                    <w:trPr>
                      <w:trHeight w:val="345"/>
                    </w:trPr>
                    <w:tc>
                      <w:tcPr>
                        <w:tcW w:w="13680" w:type="dxa"/>
                        <w:tcBorders>
                          <w:top w:val="single" w:sz="2" w:space="0" w:color="auto"/>
                          <w:left w:val="single" w:sz="2" w:space="0" w:color="auto"/>
                          <w:bottom w:val="single" w:sz="2" w:space="0" w:color="auto"/>
                          <w:right w:val="single" w:sz="2" w:space="0" w:color="auto"/>
                        </w:tcBorders>
                        <w:shd w:val="clear" w:color="auto" w:fill="FFFFFF" w:themeFill="background1"/>
                        <w:tcMar>
                          <w:top w:w="45" w:type="dxa"/>
                          <w:left w:w="45" w:type="dxa"/>
                          <w:bottom w:w="45" w:type="dxa"/>
                          <w:right w:w="45" w:type="dxa"/>
                        </w:tcMar>
                        <w:vAlign w:val="center"/>
                        <w:hideMark/>
                      </w:tcPr>
                      <w:p w14:paraId="24EC22F8" w14:textId="1935CDE3" w:rsidR="008675A2" w:rsidRPr="008675A2" w:rsidRDefault="008675A2" w:rsidP="008675A2">
                        <w:pPr>
                          <w:jc w:val="both"/>
                          <w:rPr>
                            <w:rFonts w:ascii="Carlito" w:eastAsia="Times New Roman" w:hAnsi="Carlito" w:cs="Tahoma"/>
                            <w:color w:val="3B3A36"/>
                            <w:sz w:val="16"/>
                            <w:szCs w:val="16"/>
                            <w:lang w:val="en-US"/>
                          </w:rPr>
                        </w:pPr>
                        <w:r w:rsidRPr="008675A2">
                          <w:rPr>
                            <w:rFonts w:ascii="Carlito" w:hAnsi="Carlito"/>
                            <w:lang w:val="en-US"/>
                          </w:rPr>
                          <w:t>To locate behavioral patterns leading to war</w:t>
                        </w:r>
                      </w:p>
                    </w:tc>
                  </w:tr>
                </w:tbl>
                <w:p w14:paraId="0FD6872D" w14:textId="77777777" w:rsidR="00731977" w:rsidRPr="00553393" w:rsidRDefault="00731977" w:rsidP="00731977">
                  <w:pPr>
                    <w:jc w:val="both"/>
                    <w:rPr>
                      <w:rFonts w:ascii="Carlito" w:hAnsi="Carlito"/>
                      <w:lang w:val="en-US"/>
                    </w:rPr>
                  </w:pPr>
                </w:p>
              </w:tc>
            </w:tr>
            <w:tr w:rsidR="00731977" w:rsidRPr="002E6734" w14:paraId="51D0F1F4" w14:textId="77777777" w:rsidTr="00A25E79">
              <w:trPr>
                <w:trHeight w:val="278"/>
              </w:trPr>
              <w:tc>
                <w:tcPr>
                  <w:tcW w:w="1024" w:type="dxa"/>
                </w:tcPr>
                <w:p w14:paraId="60ACDED6" w14:textId="77777777" w:rsidR="00731977" w:rsidRPr="002E6734" w:rsidRDefault="00731977" w:rsidP="00731977">
                  <w:pPr>
                    <w:jc w:val="both"/>
                    <w:rPr>
                      <w:sz w:val="21"/>
                      <w:szCs w:val="21"/>
                      <w:lang w:val="en-US"/>
                    </w:rPr>
                  </w:pPr>
                  <w:r w:rsidRPr="002E6734">
                    <w:rPr>
                      <w:sz w:val="21"/>
                      <w:szCs w:val="21"/>
                      <w:lang w:val="en-US"/>
                    </w:rPr>
                    <w:t>4</w:t>
                  </w:r>
                </w:p>
              </w:tc>
              <w:tc>
                <w:tcPr>
                  <w:tcW w:w="7796" w:type="dxa"/>
                </w:tcPr>
                <w:tbl>
                  <w:tblPr>
                    <w:tblpPr w:leftFromText="45" w:rightFromText="45" w:topFromText="45" w:vertAnchor="text"/>
                    <w:tblW w:w="13680" w:type="dxa"/>
                    <w:tblBorders>
                      <w:top w:val="single" w:sz="6" w:space="0" w:color="E7E7E7"/>
                      <w:left w:val="single" w:sz="6" w:space="0" w:color="E7E7E7"/>
                      <w:bottom w:val="single" w:sz="6" w:space="0" w:color="E7E7E7"/>
                      <w:right w:val="single" w:sz="6" w:space="0" w:color="E7E7E7"/>
                    </w:tblBorders>
                    <w:shd w:val="clear" w:color="auto" w:fill="FFFFFF"/>
                    <w:tblCellMar>
                      <w:top w:w="12" w:type="dxa"/>
                      <w:left w:w="12" w:type="dxa"/>
                      <w:bottom w:w="12" w:type="dxa"/>
                      <w:right w:w="12" w:type="dxa"/>
                    </w:tblCellMar>
                    <w:tblLook w:val="04A0" w:firstRow="1" w:lastRow="0" w:firstColumn="1" w:lastColumn="0" w:noHBand="0" w:noVBand="1"/>
                  </w:tblPr>
                  <w:tblGrid>
                    <w:gridCol w:w="12030"/>
                    <w:gridCol w:w="1650"/>
                  </w:tblGrid>
                  <w:tr w:rsidR="008675A2" w:rsidRPr="008675A2" w14:paraId="03875EB7" w14:textId="77777777" w:rsidTr="008675A2">
                    <w:trPr>
                      <w:trHeight w:val="345"/>
                    </w:trPr>
                    <w:tc>
                      <w:tcPr>
                        <w:tcW w:w="12030" w:type="dxa"/>
                        <w:tcBorders>
                          <w:top w:val="single" w:sz="2" w:space="0" w:color="auto"/>
                          <w:left w:val="single" w:sz="2" w:space="0" w:color="auto"/>
                          <w:bottom w:val="single" w:sz="2" w:space="0" w:color="auto"/>
                          <w:right w:val="single" w:sz="2" w:space="0" w:color="auto"/>
                        </w:tcBorders>
                        <w:shd w:val="clear" w:color="auto" w:fill="FFFFFF" w:themeFill="background1"/>
                        <w:tcMar>
                          <w:top w:w="45" w:type="dxa"/>
                          <w:left w:w="45" w:type="dxa"/>
                          <w:bottom w:w="45" w:type="dxa"/>
                          <w:right w:w="45" w:type="dxa"/>
                        </w:tcMar>
                        <w:vAlign w:val="center"/>
                        <w:hideMark/>
                      </w:tcPr>
                      <w:p w14:paraId="6EECBC70" w14:textId="77777777" w:rsidR="008675A2" w:rsidRPr="008675A2" w:rsidRDefault="008675A2" w:rsidP="008675A2">
                        <w:pPr>
                          <w:jc w:val="both"/>
                          <w:rPr>
                            <w:rFonts w:ascii="Carlito" w:eastAsia="Times New Roman" w:hAnsi="Carlito" w:cs="Tahoma"/>
                            <w:color w:val="3B3A36"/>
                            <w:sz w:val="16"/>
                            <w:szCs w:val="16"/>
                            <w:lang w:val="en-US"/>
                          </w:rPr>
                        </w:pPr>
                        <w:r w:rsidRPr="008675A2">
                          <w:rPr>
                            <w:rFonts w:ascii="Carlito" w:hAnsi="Carlito"/>
                            <w:lang w:val="en-US"/>
                          </w:rPr>
                          <w:t>To reinforce knowledge of IR theories’ approaches to war</w:t>
                        </w:r>
                      </w:p>
                    </w:tc>
                    <w:tc>
                      <w:tcPr>
                        <w:tcW w:w="1650" w:type="dxa"/>
                        <w:tcBorders>
                          <w:top w:val="single" w:sz="2" w:space="0" w:color="auto"/>
                          <w:left w:val="single" w:sz="2" w:space="0" w:color="auto"/>
                          <w:bottom w:val="single" w:sz="2" w:space="0" w:color="auto"/>
                          <w:right w:val="single" w:sz="2" w:space="0" w:color="auto"/>
                        </w:tcBorders>
                        <w:shd w:val="clear" w:color="auto" w:fill="CCE0FC"/>
                        <w:tcMar>
                          <w:top w:w="45" w:type="dxa"/>
                          <w:left w:w="45" w:type="dxa"/>
                          <w:bottom w:w="45" w:type="dxa"/>
                          <w:right w:w="45" w:type="dxa"/>
                        </w:tcMar>
                        <w:vAlign w:val="center"/>
                        <w:hideMark/>
                      </w:tcPr>
                      <w:p w14:paraId="0B061604" w14:textId="77777777" w:rsidR="008675A2" w:rsidRPr="008675A2" w:rsidRDefault="008675A2" w:rsidP="008675A2">
                        <w:pPr>
                          <w:widowControl/>
                          <w:autoSpaceDE/>
                          <w:autoSpaceDN/>
                          <w:rPr>
                            <w:rFonts w:ascii="Carlito" w:eastAsia="Times New Roman" w:hAnsi="Carlito" w:cs="Tahoma"/>
                            <w:color w:val="3B3A36"/>
                            <w:sz w:val="16"/>
                            <w:szCs w:val="16"/>
                            <w:lang w:val="en-US"/>
                          </w:rPr>
                        </w:pPr>
                      </w:p>
                    </w:tc>
                  </w:tr>
                </w:tbl>
                <w:p w14:paraId="62EDA49C" w14:textId="77777777" w:rsidR="00731977" w:rsidRPr="00553393" w:rsidRDefault="00731977" w:rsidP="00731977">
                  <w:pPr>
                    <w:jc w:val="both"/>
                    <w:rPr>
                      <w:rFonts w:ascii="Carlito" w:hAnsi="Carlito"/>
                      <w:lang w:val="en-US"/>
                    </w:rPr>
                  </w:pPr>
                </w:p>
              </w:tc>
            </w:tr>
            <w:tr w:rsidR="00731977" w:rsidRPr="002E6734" w14:paraId="0290CC12" w14:textId="77777777" w:rsidTr="00A25E79">
              <w:trPr>
                <w:trHeight w:val="278"/>
              </w:trPr>
              <w:tc>
                <w:tcPr>
                  <w:tcW w:w="1024" w:type="dxa"/>
                </w:tcPr>
                <w:p w14:paraId="57DEEC17" w14:textId="77777777" w:rsidR="00731977" w:rsidRPr="002E6734" w:rsidRDefault="00731977" w:rsidP="00731977">
                  <w:pPr>
                    <w:jc w:val="both"/>
                    <w:rPr>
                      <w:sz w:val="21"/>
                      <w:szCs w:val="21"/>
                      <w:lang w:val="en-US"/>
                    </w:rPr>
                  </w:pPr>
                  <w:r w:rsidRPr="002E6734">
                    <w:rPr>
                      <w:sz w:val="21"/>
                      <w:szCs w:val="21"/>
                      <w:lang w:val="en-US"/>
                    </w:rPr>
                    <w:t>5</w:t>
                  </w:r>
                </w:p>
              </w:tc>
              <w:tc>
                <w:tcPr>
                  <w:tcW w:w="7796" w:type="dxa"/>
                </w:tcPr>
                <w:tbl>
                  <w:tblPr>
                    <w:tblpPr w:leftFromText="45" w:rightFromText="45" w:topFromText="45" w:vertAnchor="text"/>
                    <w:tblW w:w="13680" w:type="dxa"/>
                    <w:tblBorders>
                      <w:top w:val="single" w:sz="6" w:space="0" w:color="E7E7E7"/>
                      <w:left w:val="single" w:sz="6" w:space="0" w:color="E7E7E7"/>
                      <w:bottom w:val="single" w:sz="6" w:space="0" w:color="E7E7E7"/>
                      <w:right w:val="single" w:sz="6" w:space="0" w:color="E7E7E7"/>
                    </w:tblBorders>
                    <w:shd w:val="clear" w:color="auto" w:fill="FFFFFF"/>
                    <w:tblCellMar>
                      <w:top w:w="12" w:type="dxa"/>
                      <w:left w:w="12" w:type="dxa"/>
                      <w:bottom w:w="12" w:type="dxa"/>
                      <w:right w:w="12" w:type="dxa"/>
                    </w:tblCellMar>
                    <w:tblLook w:val="04A0" w:firstRow="1" w:lastRow="0" w:firstColumn="1" w:lastColumn="0" w:noHBand="0" w:noVBand="1"/>
                  </w:tblPr>
                  <w:tblGrid>
                    <w:gridCol w:w="13680"/>
                  </w:tblGrid>
                  <w:tr w:rsidR="008675A2" w:rsidRPr="008675A2" w14:paraId="47468F6F" w14:textId="77777777" w:rsidTr="008675A2">
                    <w:trPr>
                      <w:trHeight w:val="345"/>
                    </w:trPr>
                    <w:tc>
                      <w:tcPr>
                        <w:tcW w:w="13680" w:type="dxa"/>
                        <w:tcBorders>
                          <w:top w:val="single" w:sz="2" w:space="0" w:color="auto"/>
                          <w:left w:val="single" w:sz="2" w:space="0" w:color="auto"/>
                          <w:bottom w:val="single" w:sz="2" w:space="0" w:color="auto"/>
                          <w:right w:val="single" w:sz="2" w:space="0" w:color="auto"/>
                        </w:tcBorders>
                        <w:shd w:val="clear" w:color="auto" w:fill="FFFFFF" w:themeFill="background1"/>
                        <w:tcMar>
                          <w:top w:w="45" w:type="dxa"/>
                          <w:left w:w="45" w:type="dxa"/>
                          <w:bottom w:w="45" w:type="dxa"/>
                          <w:right w:w="45" w:type="dxa"/>
                        </w:tcMar>
                        <w:vAlign w:val="center"/>
                        <w:hideMark/>
                      </w:tcPr>
                      <w:p w14:paraId="6F5C6975" w14:textId="522D6AE9" w:rsidR="008675A2" w:rsidRPr="008675A2" w:rsidRDefault="008675A2" w:rsidP="008675A2">
                        <w:pPr>
                          <w:jc w:val="both"/>
                          <w:rPr>
                            <w:rFonts w:ascii="Carlito" w:hAnsi="Carlito"/>
                            <w:lang w:val="en-US"/>
                          </w:rPr>
                        </w:pPr>
                        <w:r w:rsidRPr="008675A2">
                          <w:rPr>
                            <w:rFonts w:ascii="Carlito" w:hAnsi="Carlito"/>
                            <w:lang w:val="en-US"/>
                          </w:rPr>
                          <w:t>To approach wars from a conflict analysis and prevention perspective</w:t>
                        </w:r>
                      </w:p>
                    </w:tc>
                  </w:tr>
                </w:tbl>
                <w:p w14:paraId="1E140F04" w14:textId="77777777" w:rsidR="00731977" w:rsidRPr="00553393" w:rsidRDefault="00731977" w:rsidP="008675A2">
                  <w:pPr>
                    <w:jc w:val="both"/>
                    <w:rPr>
                      <w:rFonts w:ascii="Carlito" w:hAnsi="Carlito"/>
                      <w:lang w:val="en-US"/>
                    </w:rPr>
                  </w:pPr>
                </w:p>
              </w:tc>
            </w:tr>
          </w:tbl>
          <w:p w14:paraId="0BD6EB83" w14:textId="0C231C53" w:rsidR="00EF389B" w:rsidRPr="002E6734" w:rsidRDefault="00EF389B" w:rsidP="00731977">
            <w:pPr>
              <w:pStyle w:val="TableParagraph"/>
              <w:spacing w:before="91" w:line="240" w:lineRule="atLeast"/>
              <w:ind w:right="176"/>
              <w:jc w:val="both"/>
              <w:rPr>
                <w:sz w:val="20"/>
                <w:lang w:val="en-US"/>
              </w:rPr>
            </w:pPr>
          </w:p>
        </w:tc>
      </w:tr>
      <w:tr w:rsidR="00EF389B" w:rsidRPr="002E6734" w14:paraId="053FDF09" w14:textId="77777777" w:rsidTr="002E6734">
        <w:trPr>
          <w:trHeight w:val="1041"/>
        </w:trPr>
        <w:tc>
          <w:tcPr>
            <w:tcW w:w="1522" w:type="dxa"/>
            <w:vAlign w:val="center"/>
          </w:tcPr>
          <w:p w14:paraId="10618E10" w14:textId="082B0009" w:rsidR="00EF389B" w:rsidRPr="002E6734" w:rsidRDefault="00EF389B" w:rsidP="00EF389B">
            <w:pPr>
              <w:pStyle w:val="TableParagraph"/>
              <w:spacing w:before="30"/>
              <w:ind w:right="46"/>
              <w:jc w:val="center"/>
              <w:rPr>
                <w:b/>
                <w:sz w:val="20"/>
                <w:lang w:val="en-US"/>
              </w:rPr>
            </w:pPr>
            <w:r w:rsidRPr="002E6734">
              <w:rPr>
                <w:b/>
                <w:sz w:val="20"/>
                <w:lang w:val="en-US"/>
              </w:rPr>
              <w:t>Program Outcomes Contributed by the Course</w:t>
            </w:r>
          </w:p>
        </w:tc>
        <w:tc>
          <w:tcPr>
            <w:tcW w:w="8835" w:type="dxa"/>
            <w:gridSpan w:val="5"/>
            <w:vAlign w:val="center"/>
          </w:tcPr>
          <w:p w14:paraId="511F786C" w14:textId="2971B278" w:rsidR="00731977" w:rsidRPr="002E6734" w:rsidRDefault="00731977" w:rsidP="00731977">
            <w:pPr>
              <w:pStyle w:val="TableParagraph"/>
              <w:jc w:val="both"/>
              <w:rPr>
                <w:b/>
                <w:bCs/>
                <w:sz w:val="20"/>
                <w:lang w:val="en-US"/>
              </w:rPr>
            </w:pPr>
            <w:r w:rsidRPr="002E6734">
              <w:rPr>
                <w:b/>
                <w:bCs/>
                <w:sz w:val="20"/>
                <w:lang w:val="en-US"/>
              </w:rPr>
              <w:t>Program Outcomes (PO)</w:t>
            </w:r>
          </w:p>
          <w:tbl>
            <w:tblPr>
              <w:tblStyle w:val="TableGrid"/>
              <w:tblW w:w="0" w:type="auto"/>
              <w:tblLayout w:type="fixed"/>
              <w:tblLook w:val="04A0" w:firstRow="1" w:lastRow="0" w:firstColumn="1" w:lastColumn="0" w:noHBand="0" w:noVBand="1"/>
            </w:tblPr>
            <w:tblGrid>
              <w:gridCol w:w="1024"/>
              <w:gridCol w:w="7784"/>
            </w:tblGrid>
            <w:tr w:rsidR="00731977" w:rsidRPr="002E6734" w14:paraId="7E10CF4A" w14:textId="77777777" w:rsidTr="00A25E79">
              <w:trPr>
                <w:trHeight w:val="280"/>
              </w:trPr>
              <w:tc>
                <w:tcPr>
                  <w:tcW w:w="1024" w:type="dxa"/>
                </w:tcPr>
                <w:p w14:paraId="3F5B9EAD" w14:textId="4277F800" w:rsidR="00731977" w:rsidRPr="00373E4A" w:rsidRDefault="00373E4A" w:rsidP="00731977">
                  <w:pPr>
                    <w:jc w:val="both"/>
                    <w:rPr>
                      <w:b/>
                      <w:bCs/>
                      <w:lang w:val="en-US"/>
                    </w:rPr>
                  </w:pPr>
                  <w:r w:rsidRPr="00373E4A">
                    <w:rPr>
                      <w:b/>
                      <w:bCs/>
                      <w:lang w:val="en-US"/>
                    </w:rPr>
                    <w:t>PO 1.</w:t>
                  </w:r>
                </w:p>
              </w:tc>
              <w:tc>
                <w:tcPr>
                  <w:tcW w:w="7784" w:type="dxa"/>
                </w:tcPr>
                <w:p w14:paraId="38E32BB7" w14:textId="3F5367DB" w:rsidR="00731977" w:rsidRPr="00553393" w:rsidRDefault="00D06F2D" w:rsidP="00731977">
                  <w:pPr>
                    <w:jc w:val="both"/>
                    <w:rPr>
                      <w:rFonts w:ascii="Carlito" w:hAnsi="Carlito"/>
                      <w:lang w:val="en-US"/>
                    </w:rPr>
                  </w:pPr>
                  <w:proofErr w:type="spellStart"/>
                  <w:r w:rsidRPr="00553393">
                    <w:rPr>
                      <w:rStyle w:val="aupe"/>
                      <w:rFonts w:ascii="Carlito" w:hAnsi="Carlito"/>
                    </w:rPr>
                    <w:t>To</w:t>
                  </w:r>
                  <w:proofErr w:type="spellEnd"/>
                  <w:r w:rsidRPr="00553393">
                    <w:rPr>
                      <w:rStyle w:val="aupe"/>
                      <w:rFonts w:ascii="Carlito" w:hAnsi="Carlito"/>
                    </w:rPr>
                    <w:t xml:space="preserve"> be </w:t>
                  </w:r>
                  <w:proofErr w:type="spellStart"/>
                  <w:r w:rsidRPr="00553393">
                    <w:rPr>
                      <w:rStyle w:val="aupe"/>
                      <w:rFonts w:ascii="Carlito" w:hAnsi="Carlito"/>
                    </w:rPr>
                    <w:t>able</w:t>
                  </w:r>
                  <w:proofErr w:type="spellEnd"/>
                  <w:r w:rsidRPr="00553393">
                    <w:rPr>
                      <w:rStyle w:val="aupe"/>
                      <w:rFonts w:ascii="Carlito" w:hAnsi="Carlito"/>
                    </w:rPr>
                    <w:t xml:space="preserve"> </w:t>
                  </w:r>
                  <w:proofErr w:type="spellStart"/>
                  <w:r w:rsidRPr="00553393">
                    <w:rPr>
                      <w:rStyle w:val="aupe"/>
                      <w:rFonts w:ascii="Carlito" w:hAnsi="Carlito"/>
                    </w:rPr>
                    <w:t>to</w:t>
                  </w:r>
                  <w:proofErr w:type="spellEnd"/>
                  <w:r w:rsidRPr="00553393">
                    <w:rPr>
                      <w:rStyle w:val="aupe"/>
                      <w:rFonts w:ascii="Carlito" w:hAnsi="Carlito"/>
                    </w:rPr>
                    <w:t xml:space="preserve"> </w:t>
                  </w:r>
                  <w:proofErr w:type="spellStart"/>
                  <w:r w:rsidRPr="00553393">
                    <w:rPr>
                      <w:rStyle w:val="aupe"/>
                      <w:rFonts w:ascii="Carlito" w:hAnsi="Carlito"/>
                    </w:rPr>
                    <w:t>gain</w:t>
                  </w:r>
                  <w:proofErr w:type="spellEnd"/>
                  <w:r w:rsidRPr="00553393">
                    <w:rPr>
                      <w:rStyle w:val="aupe"/>
                      <w:rFonts w:ascii="Carlito" w:hAnsi="Carlito"/>
                    </w:rPr>
                    <w:t xml:space="preserve"> and </w:t>
                  </w:r>
                  <w:proofErr w:type="spellStart"/>
                  <w:r w:rsidRPr="00553393">
                    <w:rPr>
                      <w:rStyle w:val="aupe"/>
                      <w:rFonts w:ascii="Carlito" w:hAnsi="Carlito"/>
                    </w:rPr>
                    <w:t>utilise</w:t>
                  </w:r>
                  <w:proofErr w:type="spellEnd"/>
                  <w:r w:rsidRPr="00553393">
                    <w:rPr>
                      <w:rStyle w:val="aupe"/>
                      <w:rFonts w:ascii="Carlito" w:hAnsi="Carlito"/>
                    </w:rPr>
                    <w:t xml:space="preserve"> </w:t>
                  </w:r>
                  <w:proofErr w:type="spellStart"/>
                  <w:r w:rsidRPr="00553393">
                    <w:rPr>
                      <w:rStyle w:val="aupe"/>
                      <w:rFonts w:ascii="Carlito" w:hAnsi="Carlito"/>
                    </w:rPr>
                    <w:t>advanced</w:t>
                  </w:r>
                  <w:proofErr w:type="spellEnd"/>
                  <w:r w:rsidRPr="00553393">
                    <w:rPr>
                      <w:rStyle w:val="aupe"/>
                      <w:rFonts w:ascii="Carlito" w:hAnsi="Carlito"/>
                    </w:rPr>
                    <w:t xml:space="preserve"> </w:t>
                  </w:r>
                  <w:proofErr w:type="spellStart"/>
                  <w:r w:rsidRPr="00553393">
                    <w:rPr>
                      <w:rStyle w:val="aupe"/>
                      <w:rFonts w:ascii="Carlito" w:hAnsi="Carlito"/>
                    </w:rPr>
                    <w:t>conceptual</w:t>
                  </w:r>
                  <w:proofErr w:type="spellEnd"/>
                  <w:r w:rsidRPr="00553393">
                    <w:rPr>
                      <w:rStyle w:val="aupe"/>
                      <w:rFonts w:ascii="Carlito" w:hAnsi="Carlito"/>
                    </w:rPr>
                    <w:t xml:space="preserve">, </w:t>
                  </w:r>
                  <w:proofErr w:type="spellStart"/>
                  <w:r w:rsidRPr="00553393">
                    <w:rPr>
                      <w:rStyle w:val="aupe"/>
                      <w:rFonts w:ascii="Carlito" w:hAnsi="Carlito"/>
                    </w:rPr>
                    <w:t>theoretical</w:t>
                  </w:r>
                  <w:proofErr w:type="spellEnd"/>
                  <w:r w:rsidRPr="00553393">
                    <w:rPr>
                      <w:rStyle w:val="aupe"/>
                      <w:rFonts w:ascii="Carlito" w:hAnsi="Carlito"/>
                    </w:rPr>
                    <w:t xml:space="preserve"> and </w:t>
                  </w:r>
                  <w:proofErr w:type="spellStart"/>
                  <w:r w:rsidRPr="00553393">
                    <w:rPr>
                      <w:rStyle w:val="aupe"/>
                      <w:rFonts w:ascii="Carlito" w:hAnsi="Carlito"/>
                    </w:rPr>
                    <w:t>empirical</w:t>
                  </w:r>
                  <w:proofErr w:type="spellEnd"/>
                  <w:r w:rsidRPr="00553393">
                    <w:rPr>
                      <w:rStyle w:val="aupe"/>
                      <w:rFonts w:ascii="Carlito" w:hAnsi="Carlito"/>
                    </w:rPr>
                    <w:t xml:space="preserve"> </w:t>
                  </w:r>
                  <w:proofErr w:type="spellStart"/>
                  <w:r w:rsidRPr="00553393">
                    <w:rPr>
                      <w:rStyle w:val="aupe"/>
                      <w:rFonts w:ascii="Carlito" w:hAnsi="Carlito"/>
                    </w:rPr>
                    <w:t>knowledge</w:t>
                  </w:r>
                  <w:proofErr w:type="spellEnd"/>
                  <w:r w:rsidRPr="00553393">
                    <w:rPr>
                      <w:rStyle w:val="aupe"/>
                      <w:rFonts w:ascii="Carlito" w:hAnsi="Carlito"/>
                    </w:rPr>
                    <w:t xml:space="preserve"> </w:t>
                  </w:r>
                  <w:proofErr w:type="spellStart"/>
                  <w:r w:rsidRPr="00553393">
                    <w:rPr>
                      <w:rStyle w:val="aupe"/>
                      <w:rFonts w:ascii="Carlito" w:hAnsi="Carlito"/>
                    </w:rPr>
                    <w:t>based</w:t>
                  </w:r>
                  <w:proofErr w:type="spellEnd"/>
                  <w:r w:rsidRPr="00553393">
                    <w:rPr>
                      <w:rStyle w:val="aupe"/>
                      <w:rFonts w:ascii="Carlito" w:hAnsi="Carlito"/>
                    </w:rPr>
                    <w:t xml:space="preserve"> on </w:t>
                  </w:r>
                  <w:proofErr w:type="spellStart"/>
                  <w:r w:rsidRPr="00553393">
                    <w:rPr>
                      <w:rStyle w:val="aupe"/>
                      <w:rFonts w:ascii="Carlito" w:hAnsi="Carlito"/>
                    </w:rPr>
                    <w:t>up</w:t>
                  </w:r>
                  <w:proofErr w:type="spellEnd"/>
                  <w:r w:rsidRPr="00553393">
                    <w:rPr>
                      <w:rStyle w:val="aupe"/>
                      <w:rFonts w:ascii="Carlito" w:hAnsi="Carlito"/>
                    </w:rPr>
                    <w:t xml:space="preserve"> </w:t>
                  </w:r>
                  <w:proofErr w:type="spellStart"/>
                  <w:r w:rsidRPr="00553393">
                    <w:rPr>
                      <w:rStyle w:val="aupe"/>
                      <w:rFonts w:ascii="Carlito" w:hAnsi="Carlito"/>
                    </w:rPr>
                    <w:t>to</w:t>
                  </w:r>
                  <w:proofErr w:type="spellEnd"/>
                  <w:r w:rsidRPr="00553393">
                    <w:rPr>
                      <w:rStyle w:val="aupe"/>
                      <w:rFonts w:ascii="Carlito" w:hAnsi="Carlito"/>
                    </w:rPr>
                    <w:t xml:space="preserve"> </w:t>
                  </w:r>
                  <w:proofErr w:type="spellStart"/>
                  <w:r w:rsidRPr="00553393">
                    <w:rPr>
                      <w:rStyle w:val="aupe"/>
                      <w:rFonts w:ascii="Carlito" w:hAnsi="Carlito"/>
                    </w:rPr>
                    <w:t>date</w:t>
                  </w:r>
                  <w:proofErr w:type="spellEnd"/>
                  <w:r w:rsidRPr="00553393">
                    <w:rPr>
                      <w:rStyle w:val="aupe"/>
                      <w:rFonts w:ascii="Carlito" w:hAnsi="Carlito"/>
                    </w:rPr>
                    <w:t xml:space="preserve"> </w:t>
                  </w:r>
                  <w:proofErr w:type="spellStart"/>
                  <w:r w:rsidRPr="00553393">
                    <w:rPr>
                      <w:rStyle w:val="aupe"/>
                      <w:rFonts w:ascii="Carlito" w:hAnsi="Carlito"/>
                    </w:rPr>
                    <w:t>academic</w:t>
                  </w:r>
                  <w:proofErr w:type="spellEnd"/>
                  <w:r w:rsidRPr="00553393">
                    <w:rPr>
                      <w:rStyle w:val="aupe"/>
                      <w:rFonts w:ascii="Carlito" w:hAnsi="Carlito"/>
                    </w:rPr>
                    <w:t xml:space="preserve"> </w:t>
                  </w:r>
                  <w:proofErr w:type="spellStart"/>
                  <w:r w:rsidRPr="00553393">
                    <w:rPr>
                      <w:rStyle w:val="aupe"/>
                      <w:rFonts w:ascii="Carlito" w:hAnsi="Carlito"/>
                    </w:rPr>
                    <w:t>resources</w:t>
                  </w:r>
                  <w:proofErr w:type="spellEnd"/>
                  <w:r w:rsidRPr="00553393">
                    <w:rPr>
                      <w:rStyle w:val="aupe"/>
                      <w:rFonts w:ascii="Carlito" w:hAnsi="Carlito"/>
                    </w:rPr>
                    <w:t xml:space="preserve"> in </w:t>
                  </w:r>
                  <w:proofErr w:type="spellStart"/>
                  <w:r w:rsidRPr="00553393">
                    <w:rPr>
                      <w:rStyle w:val="aupe"/>
                      <w:rFonts w:ascii="Carlito" w:hAnsi="Carlito"/>
                    </w:rPr>
                    <w:t>the</w:t>
                  </w:r>
                  <w:proofErr w:type="spellEnd"/>
                  <w:r w:rsidRPr="00553393">
                    <w:rPr>
                      <w:rStyle w:val="aupe"/>
                      <w:rFonts w:ascii="Carlito" w:hAnsi="Carlito"/>
                    </w:rPr>
                    <w:t xml:space="preserve"> </w:t>
                  </w:r>
                  <w:proofErr w:type="spellStart"/>
                  <w:r w:rsidRPr="00553393">
                    <w:rPr>
                      <w:rStyle w:val="aupe"/>
                      <w:rFonts w:ascii="Carlito" w:hAnsi="Carlito"/>
                    </w:rPr>
                    <w:t>discipline</w:t>
                  </w:r>
                  <w:proofErr w:type="spellEnd"/>
                  <w:r w:rsidRPr="00553393">
                    <w:rPr>
                      <w:rStyle w:val="aupe"/>
                      <w:rFonts w:ascii="Carlito" w:hAnsi="Carlito"/>
                    </w:rPr>
                    <w:t xml:space="preserve"> of International </w:t>
                  </w:r>
                  <w:proofErr w:type="spellStart"/>
                  <w:r w:rsidRPr="00553393">
                    <w:rPr>
                      <w:rStyle w:val="aupe"/>
                      <w:rFonts w:ascii="Carlito" w:hAnsi="Carlito"/>
                    </w:rPr>
                    <w:t>Realtions</w:t>
                  </w:r>
                  <w:proofErr w:type="spellEnd"/>
                  <w:r w:rsidRPr="00553393">
                    <w:rPr>
                      <w:rStyle w:val="aupe"/>
                      <w:rFonts w:ascii="Carlito" w:hAnsi="Carlito"/>
                    </w:rPr>
                    <w:t xml:space="preserve"> and </w:t>
                  </w:r>
                  <w:proofErr w:type="spellStart"/>
                  <w:r w:rsidRPr="00553393">
                    <w:rPr>
                      <w:rStyle w:val="aupe"/>
                      <w:rFonts w:ascii="Carlito" w:hAnsi="Carlito"/>
                    </w:rPr>
                    <w:t>its</w:t>
                  </w:r>
                  <w:proofErr w:type="spellEnd"/>
                  <w:r w:rsidRPr="00553393">
                    <w:rPr>
                      <w:rStyle w:val="aupe"/>
                      <w:rFonts w:ascii="Carlito" w:hAnsi="Carlito"/>
                    </w:rPr>
                    <w:t xml:space="preserve"> </w:t>
                  </w:r>
                  <w:proofErr w:type="spellStart"/>
                  <w:r w:rsidRPr="00553393">
                    <w:rPr>
                      <w:rStyle w:val="aupe"/>
                      <w:rFonts w:ascii="Carlito" w:hAnsi="Carlito"/>
                    </w:rPr>
                    <w:t>sub-fields</w:t>
                  </w:r>
                  <w:proofErr w:type="spellEnd"/>
                </w:p>
              </w:tc>
            </w:tr>
            <w:tr w:rsidR="00731977" w:rsidRPr="002E6734" w14:paraId="109BAA97" w14:textId="77777777" w:rsidTr="00A25E79">
              <w:trPr>
                <w:trHeight w:val="268"/>
              </w:trPr>
              <w:tc>
                <w:tcPr>
                  <w:tcW w:w="1024" w:type="dxa"/>
                </w:tcPr>
                <w:p w14:paraId="65ED327B" w14:textId="446430B5" w:rsidR="00731977" w:rsidRPr="00373E4A" w:rsidRDefault="00373E4A" w:rsidP="00731977">
                  <w:pPr>
                    <w:jc w:val="both"/>
                    <w:rPr>
                      <w:b/>
                      <w:bCs/>
                      <w:lang w:val="en-US"/>
                    </w:rPr>
                  </w:pPr>
                  <w:r w:rsidRPr="00373E4A">
                    <w:rPr>
                      <w:b/>
                      <w:bCs/>
                      <w:lang w:val="en-US"/>
                    </w:rPr>
                    <w:t>PO 2.</w:t>
                  </w:r>
                </w:p>
              </w:tc>
              <w:tc>
                <w:tcPr>
                  <w:tcW w:w="7784" w:type="dxa"/>
                </w:tcPr>
                <w:p w14:paraId="57B68867" w14:textId="7145A26B" w:rsidR="00731977" w:rsidRPr="00553393" w:rsidRDefault="00D06F2D" w:rsidP="00731977">
                  <w:pPr>
                    <w:jc w:val="both"/>
                    <w:rPr>
                      <w:rFonts w:ascii="Carlito" w:hAnsi="Carlito"/>
                      <w:lang w:val="en-US"/>
                    </w:rPr>
                  </w:pPr>
                  <w:proofErr w:type="spellStart"/>
                  <w:r w:rsidRPr="00553393">
                    <w:rPr>
                      <w:rStyle w:val="aupe"/>
                      <w:rFonts w:ascii="Carlito" w:hAnsi="Carlito"/>
                    </w:rPr>
                    <w:t>To</w:t>
                  </w:r>
                  <w:proofErr w:type="spellEnd"/>
                  <w:r w:rsidRPr="00553393">
                    <w:rPr>
                      <w:rStyle w:val="aupe"/>
                      <w:rFonts w:ascii="Carlito" w:hAnsi="Carlito"/>
                    </w:rPr>
                    <w:t xml:space="preserve"> be </w:t>
                  </w:r>
                  <w:proofErr w:type="spellStart"/>
                  <w:r w:rsidRPr="00553393">
                    <w:rPr>
                      <w:rStyle w:val="aupe"/>
                      <w:rFonts w:ascii="Carlito" w:hAnsi="Carlito"/>
                    </w:rPr>
                    <w:t>able</w:t>
                  </w:r>
                  <w:proofErr w:type="spellEnd"/>
                  <w:r w:rsidRPr="00553393">
                    <w:rPr>
                      <w:rStyle w:val="aupe"/>
                      <w:rFonts w:ascii="Carlito" w:hAnsi="Carlito"/>
                    </w:rPr>
                    <w:t xml:space="preserve"> </w:t>
                  </w:r>
                  <w:proofErr w:type="spellStart"/>
                  <w:r w:rsidRPr="00553393">
                    <w:rPr>
                      <w:rStyle w:val="aupe"/>
                      <w:rFonts w:ascii="Carlito" w:hAnsi="Carlito"/>
                    </w:rPr>
                    <w:t>to</w:t>
                  </w:r>
                  <w:proofErr w:type="spellEnd"/>
                  <w:r w:rsidRPr="00553393">
                    <w:rPr>
                      <w:rStyle w:val="aupe"/>
                      <w:rFonts w:ascii="Carlito" w:hAnsi="Carlito"/>
                    </w:rPr>
                    <w:t xml:space="preserve"> </w:t>
                  </w:r>
                  <w:proofErr w:type="spellStart"/>
                  <w:r w:rsidRPr="00553393">
                    <w:rPr>
                      <w:rStyle w:val="aupe"/>
                      <w:rFonts w:ascii="Carlito" w:hAnsi="Carlito"/>
                    </w:rPr>
                    <w:t>collect</w:t>
                  </w:r>
                  <w:proofErr w:type="spellEnd"/>
                  <w:r w:rsidRPr="00553393">
                    <w:rPr>
                      <w:rStyle w:val="aupe"/>
                      <w:rFonts w:ascii="Carlito" w:hAnsi="Carlito"/>
                    </w:rPr>
                    <w:t xml:space="preserve"> data, </w:t>
                  </w:r>
                  <w:proofErr w:type="spellStart"/>
                  <w:r w:rsidRPr="00553393">
                    <w:rPr>
                      <w:rStyle w:val="aupe"/>
                      <w:rFonts w:ascii="Carlito" w:hAnsi="Carlito"/>
                    </w:rPr>
                    <w:t>analyse</w:t>
                  </w:r>
                  <w:proofErr w:type="spellEnd"/>
                  <w:r w:rsidRPr="00553393">
                    <w:rPr>
                      <w:rStyle w:val="aupe"/>
                      <w:rFonts w:ascii="Carlito" w:hAnsi="Carlito"/>
                    </w:rPr>
                    <w:t xml:space="preserve"> and </w:t>
                  </w:r>
                  <w:proofErr w:type="spellStart"/>
                  <w:r w:rsidRPr="00553393">
                    <w:rPr>
                      <w:rStyle w:val="aupe"/>
                      <w:rFonts w:ascii="Carlito" w:hAnsi="Carlito"/>
                    </w:rPr>
                    <w:t>provide</w:t>
                  </w:r>
                  <w:proofErr w:type="spellEnd"/>
                  <w:r w:rsidRPr="00553393">
                    <w:rPr>
                      <w:rStyle w:val="aupe"/>
                      <w:rFonts w:ascii="Carlito" w:hAnsi="Carlito"/>
                    </w:rPr>
                    <w:t xml:space="preserve"> </w:t>
                  </w:r>
                  <w:proofErr w:type="spellStart"/>
                  <w:r w:rsidRPr="00553393">
                    <w:rPr>
                      <w:rStyle w:val="aupe"/>
                      <w:rFonts w:ascii="Carlito" w:hAnsi="Carlito"/>
                    </w:rPr>
                    <w:t>scientific</w:t>
                  </w:r>
                  <w:proofErr w:type="spellEnd"/>
                  <w:r w:rsidRPr="00553393">
                    <w:rPr>
                      <w:rStyle w:val="aupe"/>
                      <w:rFonts w:ascii="Carlito" w:hAnsi="Carlito"/>
                    </w:rPr>
                    <w:t xml:space="preserve"> </w:t>
                  </w:r>
                  <w:proofErr w:type="spellStart"/>
                  <w:r w:rsidRPr="00553393">
                    <w:rPr>
                      <w:rStyle w:val="aupe"/>
                      <w:rFonts w:ascii="Carlito" w:hAnsi="Carlito"/>
                    </w:rPr>
                    <w:t>evaluations</w:t>
                  </w:r>
                  <w:proofErr w:type="spellEnd"/>
                  <w:r w:rsidRPr="00553393">
                    <w:rPr>
                      <w:rStyle w:val="aupe"/>
                      <w:rFonts w:ascii="Carlito" w:hAnsi="Carlito"/>
                    </w:rPr>
                    <w:t xml:space="preserve"> </w:t>
                  </w:r>
                  <w:proofErr w:type="spellStart"/>
                  <w:r w:rsidRPr="00553393">
                    <w:rPr>
                      <w:rStyle w:val="aupe"/>
                      <w:rFonts w:ascii="Carlito" w:hAnsi="Carlito"/>
                    </w:rPr>
                    <w:t>using</w:t>
                  </w:r>
                  <w:proofErr w:type="spellEnd"/>
                  <w:r w:rsidRPr="00553393">
                    <w:rPr>
                      <w:rStyle w:val="aupe"/>
                      <w:rFonts w:ascii="Carlito" w:hAnsi="Carlito"/>
                    </w:rPr>
                    <w:t xml:space="preserve"> International </w:t>
                  </w:r>
                  <w:proofErr w:type="spellStart"/>
                  <w:r w:rsidRPr="00553393">
                    <w:rPr>
                      <w:rStyle w:val="aupe"/>
                      <w:rFonts w:ascii="Carlito" w:hAnsi="Carlito"/>
                    </w:rPr>
                    <w:t>Relations</w:t>
                  </w:r>
                  <w:proofErr w:type="spellEnd"/>
                  <w:r w:rsidRPr="00553393">
                    <w:rPr>
                      <w:rStyle w:val="aupe"/>
                      <w:rFonts w:ascii="Carlito" w:hAnsi="Carlito"/>
                    </w:rPr>
                    <w:t xml:space="preserve"> research </w:t>
                  </w:r>
                  <w:proofErr w:type="spellStart"/>
                  <w:r w:rsidRPr="00553393">
                    <w:rPr>
                      <w:rStyle w:val="aupe"/>
                      <w:rFonts w:ascii="Carlito" w:hAnsi="Carlito"/>
                    </w:rPr>
                    <w:t>methods</w:t>
                  </w:r>
                  <w:proofErr w:type="spellEnd"/>
                </w:p>
              </w:tc>
            </w:tr>
            <w:tr w:rsidR="00731977" w:rsidRPr="002E6734" w14:paraId="57915FD8" w14:textId="77777777" w:rsidTr="00A25E79">
              <w:trPr>
                <w:trHeight w:val="280"/>
              </w:trPr>
              <w:tc>
                <w:tcPr>
                  <w:tcW w:w="1024" w:type="dxa"/>
                </w:tcPr>
                <w:p w14:paraId="3EEC2E29" w14:textId="19134354" w:rsidR="00731977" w:rsidRPr="00373E4A" w:rsidRDefault="00373E4A" w:rsidP="00731977">
                  <w:pPr>
                    <w:jc w:val="both"/>
                    <w:rPr>
                      <w:b/>
                      <w:bCs/>
                      <w:lang w:val="en-US"/>
                    </w:rPr>
                  </w:pPr>
                  <w:r w:rsidRPr="00373E4A">
                    <w:rPr>
                      <w:b/>
                      <w:bCs/>
                      <w:lang w:val="en-US"/>
                    </w:rPr>
                    <w:t>PO 3.</w:t>
                  </w:r>
                </w:p>
              </w:tc>
              <w:tc>
                <w:tcPr>
                  <w:tcW w:w="7784" w:type="dxa"/>
                </w:tcPr>
                <w:p w14:paraId="05B3A36E" w14:textId="34BB7B6C" w:rsidR="00731977" w:rsidRPr="00553393" w:rsidRDefault="00D06F2D" w:rsidP="00731977">
                  <w:pPr>
                    <w:jc w:val="both"/>
                    <w:rPr>
                      <w:rFonts w:ascii="Carlito" w:hAnsi="Carlito"/>
                      <w:lang w:val="en-US"/>
                    </w:rPr>
                  </w:pPr>
                  <w:proofErr w:type="spellStart"/>
                  <w:r w:rsidRPr="00553393">
                    <w:rPr>
                      <w:rStyle w:val="aupe"/>
                      <w:rFonts w:ascii="Carlito" w:hAnsi="Carlito"/>
                    </w:rPr>
                    <w:t>To</w:t>
                  </w:r>
                  <w:proofErr w:type="spellEnd"/>
                  <w:r w:rsidRPr="00553393">
                    <w:rPr>
                      <w:rStyle w:val="aupe"/>
                      <w:rFonts w:ascii="Carlito" w:hAnsi="Carlito"/>
                    </w:rPr>
                    <w:t xml:space="preserve"> be </w:t>
                  </w:r>
                  <w:proofErr w:type="spellStart"/>
                  <w:r w:rsidRPr="00553393">
                    <w:rPr>
                      <w:rStyle w:val="aupe"/>
                      <w:rFonts w:ascii="Carlito" w:hAnsi="Carlito"/>
                    </w:rPr>
                    <w:t>able</w:t>
                  </w:r>
                  <w:proofErr w:type="spellEnd"/>
                  <w:r w:rsidRPr="00553393">
                    <w:rPr>
                      <w:rStyle w:val="aupe"/>
                      <w:rFonts w:ascii="Carlito" w:hAnsi="Carlito"/>
                    </w:rPr>
                    <w:t xml:space="preserve"> </w:t>
                  </w:r>
                  <w:proofErr w:type="spellStart"/>
                  <w:r w:rsidRPr="00553393">
                    <w:rPr>
                      <w:rStyle w:val="aupe"/>
                      <w:rFonts w:ascii="Carlito" w:hAnsi="Carlito"/>
                    </w:rPr>
                    <w:t>to</w:t>
                  </w:r>
                  <w:proofErr w:type="spellEnd"/>
                  <w:r w:rsidRPr="00553393">
                    <w:rPr>
                      <w:rStyle w:val="aupe"/>
                      <w:rFonts w:ascii="Carlito" w:hAnsi="Carlito"/>
                    </w:rPr>
                    <w:t xml:space="preserve"> </w:t>
                  </w:r>
                  <w:proofErr w:type="spellStart"/>
                  <w:r w:rsidRPr="00553393">
                    <w:rPr>
                      <w:rStyle w:val="aupe"/>
                      <w:rFonts w:ascii="Carlito" w:hAnsi="Carlito"/>
                    </w:rPr>
                    <w:t>comparatively</w:t>
                  </w:r>
                  <w:proofErr w:type="spellEnd"/>
                  <w:r w:rsidRPr="00553393">
                    <w:rPr>
                      <w:rStyle w:val="aupe"/>
                      <w:rFonts w:ascii="Carlito" w:hAnsi="Carlito"/>
                    </w:rPr>
                    <w:t xml:space="preserve"> </w:t>
                  </w:r>
                  <w:proofErr w:type="spellStart"/>
                  <w:r w:rsidRPr="00553393">
                    <w:rPr>
                      <w:rStyle w:val="aupe"/>
                      <w:rFonts w:ascii="Carlito" w:hAnsi="Carlito"/>
                    </w:rPr>
                    <w:t>examine</w:t>
                  </w:r>
                  <w:proofErr w:type="spellEnd"/>
                  <w:r w:rsidRPr="00553393">
                    <w:rPr>
                      <w:rStyle w:val="aupe"/>
                      <w:rFonts w:ascii="Carlito" w:hAnsi="Carlito"/>
                    </w:rPr>
                    <w:t xml:space="preserve"> International </w:t>
                  </w:r>
                  <w:proofErr w:type="spellStart"/>
                  <w:r w:rsidRPr="00553393">
                    <w:rPr>
                      <w:rStyle w:val="aupe"/>
                      <w:rFonts w:ascii="Carlito" w:hAnsi="Carlito"/>
                    </w:rPr>
                    <w:t>Relations</w:t>
                  </w:r>
                  <w:proofErr w:type="spellEnd"/>
                  <w:r w:rsidRPr="00553393">
                    <w:rPr>
                      <w:rStyle w:val="aupe"/>
                      <w:rFonts w:ascii="Carlito" w:hAnsi="Carlito"/>
                    </w:rPr>
                    <w:t xml:space="preserve"> </w:t>
                  </w:r>
                  <w:proofErr w:type="spellStart"/>
                  <w:r w:rsidRPr="00553393">
                    <w:rPr>
                      <w:rStyle w:val="aupe"/>
                      <w:rFonts w:ascii="Carlito" w:hAnsi="Carlito"/>
                    </w:rPr>
                    <w:t>theories</w:t>
                  </w:r>
                  <w:proofErr w:type="spellEnd"/>
                  <w:r w:rsidRPr="00553393">
                    <w:rPr>
                      <w:rStyle w:val="aupe"/>
                      <w:rFonts w:ascii="Carlito" w:hAnsi="Carlito"/>
                    </w:rPr>
                    <w:t xml:space="preserve"> in-</w:t>
                  </w:r>
                  <w:proofErr w:type="spellStart"/>
                  <w:r w:rsidRPr="00553393">
                    <w:rPr>
                      <w:rStyle w:val="aupe"/>
                      <w:rFonts w:ascii="Carlito" w:hAnsi="Carlito"/>
                    </w:rPr>
                    <w:t>depth</w:t>
                  </w:r>
                  <w:proofErr w:type="spellEnd"/>
                </w:p>
              </w:tc>
            </w:tr>
            <w:tr w:rsidR="00731977" w:rsidRPr="002E6734" w14:paraId="30202A05" w14:textId="77777777" w:rsidTr="00A25E79">
              <w:trPr>
                <w:trHeight w:val="268"/>
              </w:trPr>
              <w:tc>
                <w:tcPr>
                  <w:tcW w:w="1024" w:type="dxa"/>
                </w:tcPr>
                <w:p w14:paraId="7F16B3BD" w14:textId="762720EE" w:rsidR="00731977" w:rsidRPr="00373E4A" w:rsidRDefault="00373E4A" w:rsidP="00731977">
                  <w:pPr>
                    <w:jc w:val="both"/>
                    <w:rPr>
                      <w:b/>
                      <w:bCs/>
                      <w:lang w:val="en-US"/>
                    </w:rPr>
                  </w:pPr>
                  <w:r w:rsidRPr="00373E4A">
                    <w:rPr>
                      <w:b/>
                      <w:bCs/>
                      <w:lang w:val="en-US"/>
                    </w:rPr>
                    <w:t>PO 4.</w:t>
                  </w:r>
                </w:p>
              </w:tc>
              <w:tc>
                <w:tcPr>
                  <w:tcW w:w="7784" w:type="dxa"/>
                </w:tcPr>
                <w:p w14:paraId="24FA446F" w14:textId="66174651" w:rsidR="00731977" w:rsidRPr="00553393" w:rsidRDefault="00D06F2D" w:rsidP="00731977">
                  <w:pPr>
                    <w:jc w:val="both"/>
                    <w:rPr>
                      <w:rFonts w:ascii="Carlito" w:hAnsi="Carlito"/>
                      <w:lang w:val="en-US"/>
                    </w:rPr>
                  </w:pPr>
                  <w:proofErr w:type="spellStart"/>
                  <w:r w:rsidRPr="00553393">
                    <w:rPr>
                      <w:rStyle w:val="aupe"/>
                      <w:rFonts w:ascii="Carlito" w:hAnsi="Carlito"/>
                    </w:rPr>
                    <w:t>To</w:t>
                  </w:r>
                  <w:proofErr w:type="spellEnd"/>
                  <w:r w:rsidRPr="00553393">
                    <w:rPr>
                      <w:rStyle w:val="aupe"/>
                      <w:rFonts w:ascii="Carlito" w:hAnsi="Carlito"/>
                    </w:rPr>
                    <w:t xml:space="preserve"> be </w:t>
                  </w:r>
                  <w:proofErr w:type="spellStart"/>
                  <w:r w:rsidRPr="00553393">
                    <w:rPr>
                      <w:rStyle w:val="aupe"/>
                      <w:rFonts w:ascii="Carlito" w:hAnsi="Carlito"/>
                    </w:rPr>
                    <w:t>able</w:t>
                  </w:r>
                  <w:proofErr w:type="spellEnd"/>
                  <w:r w:rsidRPr="00553393">
                    <w:rPr>
                      <w:rStyle w:val="aupe"/>
                      <w:rFonts w:ascii="Carlito" w:hAnsi="Carlito"/>
                    </w:rPr>
                    <w:t xml:space="preserve"> </w:t>
                  </w:r>
                  <w:proofErr w:type="spellStart"/>
                  <w:r w:rsidRPr="00553393">
                    <w:rPr>
                      <w:rStyle w:val="aupe"/>
                      <w:rFonts w:ascii="Carlito" w:hAnsi="Carlito"/>
                    </w:rPr>
                    <w:t>to</w:t>
                  </w:r>
                  <w:proofErr w:type="spellEnd"/>
                  <w:r w:rsidRPr="00553393">
                    <w:rPr>
                      <w:rStyle w:val="aupe"/>
                      <w:rFonts w:ascii="Carlito" w:hAnsi="Carlito"/>
                    </w:rPr>
                    <w:t xml:space="preserve"> </w:t>
                  </w:r>
                  <w:proofErr w:type="spellStart"/>
                  <w:r w:rsidRPr="00553393">
                    <w:rPr>
                      <w:rStyle w:val="aupe"/>
                      <w:rFonts w:ascii="Carlito" w:hAnsi="Carlito"/>
                    </w:rPr>
                    <w:t>identify</w:t>
                  </w:r>
                  <w:proofErr w:type="spellEnd"/>
                  <w:r w:rsidRPr="00553393">
                    <w:rPr>
                      <w:rStyle w:val="aupe"/>
                      <w:rFonts w:ascii="Carlito" w:hAnsi="Carlito"/>
                    </w:rPr>
                    <w:t xml:space="preserve"> </w:t>
                  </w:r>
                  <w:proofErr w:type="spellStart"/>
                  <w:r w:rsidRPr="00553393">
                    <w:rPr>
                      <w:rStyle w:val="aupe"/>
                      <w:rFonts w:ascii="Carlito" w:hAnsi="Carlito"/>
                    </w:rPr>
                    <w:t>the</w:t>
                  </w:r>
                  <w:proofErr w:type="spellEnd"/>
                  <w:r w:rsidRPr="00553393">
                    <w:rPr>
                      <w:rStyle w:val="aupe"/>
                      <w:rFonts w:ascii="Carlito" w:hAnsi="Carlito"/>
                    </w:rPr>
                    <w:t xml:space="preserve"> </w:t>
                  </w:r>
                  <w:proofErr w:type="spellStart"/>
                  <w:r w:rsidRPr="00553393">
                    <w:rPr>
                      <w:rStyle w:val="aupe"/>
                      <w:rFonts w:ascii="Carlito" w:hAnsi="Carlito"/>
                    </w:rPr>
                    <w:t>fundamental</w:t>
                  </w:r>
                  <w:proofErr w:type="spellEnd"/>
                  <w:r w:rsidRPr="00553393">
                    <w:rPr>
                      <w:rStyle w:val="aupe"/>
                      <w:rFonts w:ascii="Carlito" w:hAnsi="Carlito"/>
                    </w:rPr>
                    <w:t xml:space="preserve"> </w:t>
                  </w:r>
                  <w:proofErr w:type="spellStart"/>
                  <w:r w:rsidRPr="00553393">
                    <w:rPr>
                      <w:rStyle w:val="aupe"/>
                      <w:rFonts w:ascii="Carlito" w:hAnsi="Carlito"/>
                    </w:rPr>
                    <w:t>problems</w:t>
                  </w:r>
                  <w:proofErr w:type="spellEnd"/>
                  <w:r w:rsidRPr="00553393">
                    <w:rPr>
                      <w:rStyle w:val="aupe"/>
                      <w:rFonts w:ascii="Carlito" w:hAnsi="Carlito"/>
                    </w:rPr>
                    <w:t xml:space="preserve"> in </w:t>
                  </w:r>
                  <w:proofErr w:type="spellStart"/>
                  <w:r w:rsidRPr="00553393">
                    <w:rPr>
                      <w:rStyle w:val="aupe"/>
                      <w:rFonts w:ascii="Carlito" w:hAnsi="Carlito"/>
                    </w:rPr>
                    <w:t>classical</w:t>
                  </w:r>
                  <w:proofErr w:type="spellEnd"/>
                  <w:r w:rsidRPr="00553393">
                    <w:rPr>
                      <w:rStyle w:val="aupe"/>
                      <w:rFonts w:ascii="Carlito" w:hAnsi="Carlito"/>
                    </w:rPr>
                    <w:t xml:space="preserve"> and </w:t>
                  </w:r>
                  <w:proofErr w:type="spellStart"/>
                  <w:r w:rsidRPr="00553393">
                    <w:rPr>
                      <w:rStyle w:val="aupe"/>
                      <w:rFonts w:ascii="Carlito" w:hAnsi="Carlito"/>
                    </w:rPr>
                    <w:t>contemporary</w:t>
                  </w:r>
                  <w:proofErr w:type="spellEnd"/>
                  <w:r w:rsidRPr="00553393">
                    <w:rPr>
                      <w:rStyle w:val="aupe"/>
                      <w:rFonts w:ascii="Carlito" w:hAnsi="Carlito"/>
                    </w:rPr>
                    <w:t xml:space="preserve"> </w:t>
                  </w:r>
                  <w:proofErr w:type="spellStart"/>
                  <w:r w:rsidRPr="00553393">
                    <w:rPr>
                      <w:rStyle w:val="aupe"/>
                      <w:rFonts w:ascii="Carlito" w:hAnsi="Carlito"/>
                    </w:rPr>
                    <w:t>international</w:t>
                  </w:r>
                  <w:proofErr w:type="spellEnd"/>
                  <w:r w:rsidRPr="00553393">
                    <w:rPr>
                      <w:rStyle w:val="aupe"/>
                      <w:rFonts w:ascii="Carlito" w:hAnsi="Carlito"/>
                    </w:rPr>
                    <w:t xml:space="preserve"> </w:t>
                  </w:r>
                  <w:proofErr w:type="spellStart"/>
                  <w:r w:rsidRPr="00553393">
                    <w:rPr>
                      <w:rStyle w:val="aupe"/>
                      <w:rFonts w:ascii="Carlito" w:hAnsi="Carlito"/>
                    </w:rPr>
                    <w:t>phenomena</w:t>
                  </w:r>
                  <w:proofErr w:type="spellEnd"/>
                  <w:r w:rsidRPr="00553393">
                    <w:rPr>
                      <w:rStyle w:val="aupe"/>
                      <w:rFonts w:ascii="Carlito" w:hAnsi="Carlito"/>
                    </w:rPr>
                    <w:t xml:space="preserve"> and </w:t>
                  </w:r>
                  <w:proofErr w:type="spellStart"/>
                  <w:r w:rsidRPr="00553393">
                    <w:rPr>
                      <w:rStyle w:val="aupe"/>
                      <w:rFonts w:ascii="Carlito" w:hAnsi="Carlito"/>
                    </w:rPr>
                    <w:t>provide</w:t>
                  </w:r>
                  <w:proofErr w:type="spellEnd"/>
                  <w:r w:rsidRPr="00553393">
                    <w:rPr>
                      <w:rStyle w:val="aupe"/>
                      <w:rFonts w:ascii="Carlito" w:hAnsi="Carlito"/>
                    </w:rPr>
                    <w:t xml:space="preserve"> </w:t>
                  </w:r>
                  <w:proofErr w:type="spellStart"/>
                  <w:r w:rsidRPr="00553393">
                    <w:rPr>
                      <w:rStyle w:val="aupe"/>
                      <w:rFonts w:ascii="Carlito" w:hAnsi="Carlito"/>
                    </w:rPr>
                    <w:t>critical</w:t>
                  </w:r>
                  <w:proofErr w:type="spellEnd"/>
                  <w:r w:rsidRPr="00553393">
                    <w:rPr>
                      <w:rStyle w:val="aupe"/>
                      <w:rFonts w:ascii="Carlito" w:hAnsi="Carlito"/>
                    </w:rPr>
                    <w:t xml:space="preserve"> </w:t>
                  </w:r>
                  <w:proofErr w:type="spellStart"/>
                  <w:r w:rsidRPr="00553393">
                    <w:rPr>
                      <w:rStyle w:val="aupe"/>
                      <w:rFonts w:ascii="Carlito" w:hAnsi="Carlito"/>
                    </w:rPr>
                    <w:t>interpretation</w:t>
                  </w:r>
                  <w:proofErr w:type="spellEnd"/>
                  <w:r w:rsidRPr="00553393">
                    <w:rPr>
                      <w:rStyle w:val="aupe"/>
                      <w:rFonts w:ascii="Carlito" w:hAnsi="Carlito"/>
                    </w:rPr>
                    <w:t xml:space="preserve"> </w:t>
                  </w:r>
                  <w:proofErr w:type="spellStart"/>
                  <w:r w:rsidRPr="00553393">
                    <w:rPr>
                      <w:rStyle w:val="aupe"/>
                      <w:rFonts w:ascii="Carlito" w:hAnsi="Carlito"/>
                    </w:rPr>
                    <w:t>using</w:t>
                  </w:r>
                  <w:proofErr w:type="spellEnd"/>
                  <w:r w:rsidRPr="00553393">
                    <w:rPr>
                      <w:rStyle w:val="aupe"/>
                      <w:rFonts w:ascii="Carlito" w:hAnsi="Carlito"/>
                    </w:rPr>
                    <w:t xml:space="preserve"> </w:t>
                  </w:r>
                  <w:proofErr w:type="spellStart"/>
                  <w:r w:rsidRPr="00553393">
                    <w:rPr>
                      <w:rStyle w:val="aupe"/>
                      <w:rFonts w:ascii="Carlito" w:hAnsi="Carlito"/>
                    </w:rPr>
                    <w:t>the</w:t>
                  </w:r>
                  <w:proofErr w:type="spellEnd"/>
                  <w:r w:rsidRPr="00553393">
                    <w:rPr>
                      <w:rStyle w:val="aupe"/>
                      <w:rFonts w:ascii="Carlito" w:hAnsi="Carlito"/>
                    </w:rPr>
                    <w:t xml:space="preserve"> </w:t>
                  </w:r>
                  <w:proofErr w:type="spellStart"/>
                  <w:r w:rsidRPr="00553393">
                    <w:rPr>
                      <w:rStyle w:val="aupe"/>
                      <w:rFonts w:ascii="Carlito" w:hAnsi="Carlito"/>
                    </w:rPr>
                    <w:t>theoretical</w:t>
                  </w:r>
                  <w:proofErr w:type="spellEnd"/>
                  <w:r w:rsidRPr="00553393">
                    <w:rPr>
                      <w:rStyle w:val="aupe"/>
                      <w:rFonts w:ascii="Carlito" w:hAnsi="Carlito"/>
                    </w:rPr>
                    <w:t xml:space="preserve"> </w:t>
                  </w:r>
                  <w:proofErr w:type="spellStart"/>
                  <w:r w:rsidRPr="00553393">
                    <w:rPr>
                      <w:rStyle w:val="aupe"/>
                      <w:rFonts w:ascii="Carlito" w:hAnsi="Carlito"/>
                    </w:rPr>
                    <w:t>bases</w:t>
                  </w:r>
                  <w:proofErr w:type="spellEnd"/>
                  <w:r w:rsidRPr="00553393">
                    <w:rPr>
                      <w:rStyle w:val="aupe"/>
                      <w:rFonts w:ascii="Carlito" w:hAnsi="Carlito"/>
                    </w:rPr>
                    <w:t xml:space="preserve"> of International </w:t>
                  </w:r>
                  <w:proofErr w:type="spellStart"/>
                  <w:r w:rsidRPr="00553393">
                    <w:rPr>
                      <w:rStyle w:val="aupe"/>
                      <w:rFonts w:ascii="Carlito" w:hAnsi="Carlito"/>
                    </w:rPr>
                    <w:t>Relations</w:t>
                  </w:r>
                  <w:proofErr w:type="spellEnd"/>
                </w:p>
              </w:tc>
            </w:tr>
            <w:tr w:rsidR="00731977" w:rsidRPr="002E6734" w14:paraId="089B4BCC" w14:textId="77777777" w:rsidTr="00A25E79">
              <w:trPr>
                <w:trHeight w:val="280"/>
              </w:trPr>
              <w:tc>
                <w:tcPr>
                  <w:tcW w:w="1024" w:type="dxa"/>
                </w:tcPr>
                <w:p w14:paraId="5CF8D788" w14:textId="0B8F86B8" w:rsidR="00731977" w:rsidRPr="00373E4A" w:rsidRDefault="00373E4A" w:rsidP="00731977">
                  <w:pPr>
                    <w:jc w:val="both"/>
                    <w:rPr>
                      <w:b/>
                      <w:bCs/>
                      <w:lang w:val="en-US"/>
                    </w:rPr>
                  </w:pPr>
                  <w:r w:rsidRPr="00373E4A">
                    <w:rPr>
                      <w:b/>
                      <w:bCs/>
                      <w:lang w:val="en-US"/>
                    </w:rPr>
                    <w:t>PO 5.</w:t>
                  </w:r>
                </w:p>
              </w:tc>
              <w:tc>
                <w:tcPr>
                  <w:tcW w:w="7784" w:type="dxa"/>
                </w:tcPr>
                <w:p w14:paraId="517174D1" w14:textId="221F8489" w:rsidR="00731977" w:rsidRPr="00553393" w:rsidRDefault="00D06F2D" w:rsidP="00731977">
                  <w:pPr>
                    <w:jc w:val="both"/>
                    <w:rPr>
                      <w:rFonts w:ascii="Carlito" w:hAnsi="Carlito"/>
                      <w:lang w:val="en-US"/>
                    </w:rPr>
                  </w:pPr>
                  <w:proofErr w:type="spellStart"/>
                  <w:r w:rsidRPr="00553393">
                    <w:rPr>
                      <w:rStyle w:val="aupe"/>
                      <w:rFonts w:ascii="Carlito" w:hAnsi="Carlito"/>
                    </w:rPr>
                    <w:t>To</w:t>
                  </w:r>
                  <w:proofErr w:type="spellEnd"/>
                  <w:r w:rsidRPr="00553393">
                    <w:rPr>
                      <w:rStyle w:val="aupe"/>
                      <w:rFonts w:ascii="Carlito" w:hAnsi="Carlito"/>
                    </w:rPr>
                    <w:t xml:space="preserve"> be </w:t>
                  </w:r>
                  <w:proofErr w:type="spellStart"/>
                  <w:r w:rsidRPr="00553393">
                    <w:rPr>
                      <w:rStyle w:val="aupe"/>
                      <w:rFonts w:ascii="Carlito" w:hAnsi="Carlito"/>
                    </w:rPr>
                    <w:t>able</w:t>
                  </w:r>
                  <w:proofErr w:type="spellEnd"/>
                  <w:r w:rsidRPr="00553393">
                    <w:rPr>
                      <w:rStyle w:val="aupe"/>
                      <w:rFonts w:ascii="Carlito" w:hAnsi="Carlito"/>
                    </w:rPr>
                    <w:t xml:space="preserve"> </w:t>
                  </w:r>
                  <w:proofErr w:type="spellStart"/>
                  <w:r w:rsidRPr="00553393">
                    <w:rPr>
                      <w:rStyle w:val="aupe"/>
                      <w:rFonts w:ascii="Carlito" w:hAnsi="Carlito"/>
                    </w:rPr>
                    <w:t>to</w:t>
                  </w:r>
                  <w:proofErr w:type="spellEnd"/>
                  <w:r w:rsidRPr="00553393">
                    <w:rPr>
                      <w:rStyle w:val="aupe"/>
                      <w:rFonts w:ascii="Carlito" w:hAnsi="Carlito"/>
                    </w:rPr>
                    <w:t xml:space="preserve"> </w:t>
                  </w:r>
                  <w:proofErr w:type="spellStart"/>
                  <w:r w:rsidRPr="00553393">
                    <w:rPr>
                      <w:rStyle w:val="aupe"/>
                      <w:rFonts w:ascii="Carlito" w:hAnsi="Carlito"/>
                    </w:rPr>
                    <w:t>have</w:t>
                  </w:r>
                  <w:proofErr w:type="spellEnd"/>
                  <w:r w:rsidRPr="00553393">
                    <w:rPr>
                      <w:rStyle w:val="aupe"/>
                      <w:rFonts w:ascii="Carlito" w:hAnsi="Carlito"/>
                    </w:rPr>
                    <w:t xml:space="preserve"> </w:t>
                  </w:r>
                  <w:proofErr w:type="spellStart"/>
                  <w:r w:rsidRPr="00553393">
                    <w:rPr>
                      <w:rStyle w:val="aupe"/>
                      <w:rFonts w:ascii="Carlito" w:hAnsi="Carlito"/>
                    </w:rPr>
                    <w:t>advanced</w:t>
                  </w:r>
                  <w:proofErr w:type="spellEnd"/>
                  <w:r w:rsidRPr="00553393">
                    <w:rPr>
                      <w:rStyle w:val="aupe"/>
                      <w:rFonts w:ascii="Carlito" w:hAnsi="Carlito"/>
                    </w:rPr>
                    <w:t xml:space="preserve"> </w:t>
                  </w:r>
                  <w:proofErr w:type="spellStart"/>
                  <w:r w:rsidRPr="00553393">
                    <w:rPr>
                      <w:rStyle w:val="aupe"/>
                      <w:rFonts w:ascii="Carlito" w:hAnsi="Carlito"/>
                    </w:rPr>
                    <w:t>knowledge</w:t>
                  </w:r>
                  <w:proofErr w:type="spellEnd"/>
                  <w:r w:rsidRPr="00553393">
                    <w:rPr>
                      <w:rStyle w:val="aupe"/>
                      <w:rFonts w:ascii="Carlito" w:hAnsi="Carlito"/>
                    </w:rPr>
                    <w:t xml:space="preserve"> on </w:t>
                  </w:r>
                  <w:proofErr w:type="spellStart"/>
                  <w:r w:rsidRPr="00553393">
                    <w:rPr>
                      <w:rStyle w:val="aupe"/>
                      <w:rFonts w:ascii="Carlito" w:hAnsi="Carlito"/>
                    </w:rPr>
                    <w:t>the</w:t>
                  </w:r>
                  <w:proofErr w:type="spellEnd"/>
                  <w:r w:rsidRPr="00553393">
                    <w:rPr>
                      <w:rStyle w:val="aupe"/>
                      <w:rFonts w:ascii="Carlito" w:hAnsi="Carlito"/>
                    </w:rPr>
                    <w:t xml:space="preserve"> </w:t>
                  </w:r>
                  <w:proofErr w:type="spellStart"/>
                  <w:r w:rsidRPr="00553393">
                    <w:rPr>
                      <w:rStyle w:val="aupe"/>
                      <w:rFonts w:ascii="Carlito" w:hAnsi="Carlito"/>
                    </w:rPr>
                    <w:t>regional</w:t>
                  </w:r>
                  <w:proofErr w:type="spellEnd"/>
                  <w:r w:rsidRPr="00553393">
                    <w:rPr>
                      <w:rStyle w:val="aupe"/>
                      <w:rFonts w:ascii="Carlito" w:hAnsi="Carlito"/>
                    </w:rPr>
                    <w:t xml:space="preserve"> </w:t>
                  </w:r>
                  <w:proofErr w:type="spellStart"/>
                  <w:r w:rsidRPr="00553393">
                    <w:rPr>
                      <w:rStyle w:val="aupe"/>
                      <w:rFonts w:ascii="Carlito" w:hAnsi="Carlito"/>
                    </w:rPr>
                    <w:t>issues</w:t>
                  </w:r>
                  <w:proofErr w:type="spellEnd"/>
                  <w:r w:rsidRPr="00553393">
                    <w:rPr>
                      <w:rStyle w:val="aupe"/>
                      <w:rFonts w:ascii="Carlito" w:hAnsi="Carlito"/>
                    </w:rPr>
                    <w:t xml:space="preserve"> and </w:t>
                  </w:r>
                  <w:proofErr w:type="spellStart"/>
                  <w:r w:rsidRPr="00553393">
                    <w:rPr>
                      <w:rStyle w:val="aupe"/>
                      <w:rFonts w:ascii="Carlito" w:hAnsi="Carlito"/>
                    </w:rPr>
                    <w:t>problems</w:t>
                  </w:r>
                  <w:proofErr w:type="spellEnd"/>
                  <w:r w:rsidRPr="00553393">
                    <w:rPr>
                      <w:rStyle w:val="aupe"/>
                      <w:rFonts w:ascii="Carlito" w:hAnsi="Carlito"/>
                    </w:rPr>
                    <w:t xml:space="preserve"> </w:t>
                  </w:r>
                  <w:proofErr w:type="spellStart"/>
                  <w:r w:rsidRPr="00553393">
                    <w:rPr>
                      <w:rStyle w:val="aupe"/>
                      <w:rFonts w:ascii="Carlito" w:hAnsi="Carlito"/>
                    </w:rPr>
                    <w:t>through</w:t>
                  </w:r>
                  <w:proofErr w:type="spellEnd"/>
                  <w:r w:rsidRPr="00553393">
                    <w:rPr>
                      <w:rStyle w:val="aupe"/>
                      <w:rFonts w:ascii="Carlito" w:hAnsi="Carlito"/>
                    </w:rPr>
                    <w:t xml:space="preserve"> </w:t>
                  </w:r>
                  <w:proofErr w:type="spellStart"/>
                  <w:r w:rsidRPr="00553393">
                    <w:rPr>
                      <w:rStyle w:val="aupe"/>
                      <w:rFonts w:ascii="Carlito" w:hAnsi="Carlito"/>
                    </w:rPr>
                    <w:t>area</w:t>
                  </w:r>
                  <w:proofErr w:type="spellEnd"/>
                  <w:r w:rsidRPr="00553393">
                    <w:rPr>
                      <w:rStyle w:val="aupe"/>
                      <w:rFonts w:ascii="Carlito" w:hAnsi="Carlito"/>
                    </w:rPr>
                    <w:t xml:space="preserve"> </w:t>
                  </w:r>
                  <w:proofErr w:type="spellStart"/>
                  <w:r w:rsidRPr="00553393">
                    <w:rPr>
                      <w:rStyle w:val="aupe"/>
                      <w:rFonts w:ascii="Carlito" w:hAnsi="Carlito"/>
                    </w:rPr>
                    <w:t>studies</w:t>
                  </w:r>
                  <w:proofErr w:type="spellEnd"/>
                </w:p>
              </w:tc>
            </w:tr>
            <w:tr w:rsidR="00731977" w:rsidRPr="002E6734" w14:paraId="17464FAF" w14:textId="77777777" w:rsidTr="00A25E79">
              <w:trPr>
                <w:trHeight w:val="280"/>
              </w:trPr>
              <w:tc>
                <w:tcPr>
                  <w:tcW w:w="1024" w:type="dxa"/>
                </w:tcPr>
                <w:p w14:paraId="48B78ABB" w14:textId="33D80976" w:rsidR="00731977" w:rsidRPr="00373E4A" w:rsidRDefault="00373E4A" w:rsidP="00731977">
                  <w:pPr>
                    <w:jc w:val="both"/>
                    <w:rPr>
                      <w:b/>
                      <w:bCs/>
                      <w:lang w:val="en-US"/>
                    </w:rPr>
                  </w:pPr>
                  <w:r w:rsidRPr="00373E4A">
                    <w:rPr>
                      <w:b/>
                      <w:bCs/>
                      <w:lang w:val="en-US"/>
                    </w:rPr>
                    <w:t>PO 6.</w:t>
                  </w:r>
                </w:p>
              </w:tc>
              <w:tc>
                <w:tcPr>
                  <w:tcW w:w="7784" w:type="dxa"/>
                </w:tcPr>
                <w:p w14:paraId="4451F58F" w14:textId="53068449" w:rsidR="00731977" w:rsidRPr="00553393" w:rsidRDefault="00553393" w:rsidP="00731977">
                  <w:pPr>
                    <w:jc w:val="both"/>
                    <w:rPr>
                      <w:rFonts w:ascii="Carlito" w:hAnsi="Carlito"/>
                      <w:lang w:val="en-US"/>
                    </w:rPr>
                  </w:pPr>
                  <w:proofErr w:type="spellStart"/>
                  <w:r w:rsidRPr="00553393">
                    <w:rPr>
                      <w:rStyle w:val="aupe"/>
                      <w:rFonts w:ascii="Carlito" w:hAnsi="Carlito"/>
                    </w:rPr>
                    <w:t>To</w:t>
                  </w:r>
                  <w:proofErr w:type="spellEnd"/>
                  <w:r w:rsidRPr="00553393">
                    <w:rPr>
                      <w:rStyle w:val="aupe"/>
                      <w:rFonts w:ascii="Carlito" w:hAnsi="Carlito"/>
                    </w:rPr>
                    <w:t xml:space="preserve"> be </w:t>
                  </w:r>
                  <w:proofErr w:type="spellStart"/>
                  <w:r w:rsidRPr="00553393">
                    <w:rPr>
                      <w:rStyle w:val="aupe"/>
                      <w:rFonts w:ascii="Carlito" w:hAnsi="Carlito"/>
                    </w:rPr>
                    <w:t>able</w:t>
                  </w:r>
                  <w:proofErr w:type="spellEnd"/>
                  <w:r w:rsidRPr="00553393">
                    <w:rPr>
                      <w:rStyle w:val="aupe"/>
                      <w:rFonts w:ascii="Carlito" w:hAnsi="Carlito"/>
                    </w:rPr>
                    <w:t xml:space="preserve"> </w:t>
                  </w:r>
                  <w:proofErr w:type="spellStart"/>
                  <w:r w:rsidRPr="00553393">
                    <w:rPr>
                      <w:rStyle w:val="aupe"/>
                      <w:rFonts w:ascii="Carlito" w:hAnsi="Carlito"/>
                    </w:rPr>
                    <w:t>to</w:t>
                  </w:r>
                  <w:proofErr w:type="spellEnd"/>
                  <w:r w:rsidRPr="00553393">
                    <w:rPr>
                      <w:rStyle w:val="aupe"/>
                      <w:rFonts w:ascii="Carlito" w:hAnsi="Carlito"/>
                    </w:rPr>
                    <w:t xml:space="preserve"> </w:t>
                  </w:r>
                  <w:proofErr w:type="spellStart"/>
                  <w:r w:rsidRPr="00553393">
                    <w:rPr>
                      <w:rStyle w:val="aupe"/>
                      <w:rFonts w:ascii="Carlito" w:hAnsi="Carlito"/>
                    </w:rPr>
                    <w:t>keep</w:t>
                  </w:r>
                  <w:proofErr w:type="spellEnd"/>
                  <w:r w:rsidRPr="00553393">
                    <w:rPr>
                      <w:rStyle w:val="aupe"/>
                      <w:rFonts w:ascii="Carlito" w:hAnsi="Carlito"/>
                    </w:rPr>
                    <w:t xml:space="preserve"> </w:t>
                  </w:r>
                  <w:proofErr w:type="spellStart"/>
                  <w:r w:rsidRPr="00553393">
                    <w:rPr>
                      <w:rStyle w:val="aupe"/>
                      <w:rFonts w:ascii="Carlito" w:hAnsi="Carlito"/>
                    </w:rPr>
                    <w:t>abreast</w:t>
                  </w:r>
                  <w:proofErr w:type="spellEnd"/>
                  <w:r w:rsidRPr="00553393">
                    <w:rPr>
                      <w:rStyle w:val="aupe"/>
                      <w:rFonts w:ascii="Carlito" w:hAnsi="Carlito"/>
                    </w:rPr>
                    <w:t xml:space="preserve"> of </w:t>
                  </w:r>
                  <w:proofErr w:type="spellStart"/>
                  <w:r w:rsidRPr="00553393">
                    <w:rPr>
                      <w:rStyle w:val="aupe"/>
                      <w:rFonts w:ascii="Carlito" w:hAnsi="Carlito"/>
                    </w:rPr>
                    <w:t>current</w:t>
                  </w:r>
                  <w:proofErr w:type="spellEnd"/>
                  <w:r w:rsidRPr="00553393">
                    <w:rPr>
                      <w:rStyle w:val="aupe"/>
                      <w:rFonts w:ascii="Carlito" w:hAnsi="Carlito"/>
                    </w:rPr>
                    <w:t xml:space="preserve"> </w:t>
                  </w:r>
                  <w:proofErr w:type="spellStart"/>
                  <w:r w:rsidRPr="00553393">
                    <w:rPr>
                      <w:rStyle w:val="aupe"/>
                      <w:rFonts w:ascii="Carlito" w:hAnsi="Carlito"/>
                    </w:rPr>
                    <w:t>developments</w:t>
                  </w:r>
                  <w:proofErr w:type="spellEnd"/>
                  <w:r w:rsidRPr="00553393">
                    <w:rPr>
                      <w:rStyle w:val="aupe"/>
                      <w:rFonts w:ascii="Carlito" w:hAnsi="Carlito"/>
                    </w:rPr>
                    <w:t xml:space="preserve"> in </w:t>
                  </w:r>
                  <w:proofErr w:type="spellStart"/>
                  <w:r w:rsidRPr="00553393">
                    <w:rPr>
                      <w:rStyle w:val="aupe"/>
                      <w:rFonts w:ascii="Carlito" w:hAnsi="Carlito"/>
                    </w:rPr>
                    <w:t>the</w:t>
                  </w:r>
                  <w:proofErr w:type="spellEnd"/>
                  <w:r w:rsidRPr="00553393">
                    <w:rPr>
                      <w:rStyle w:val="aupe"/>
                      <w:rFonts w:ascii="Carlito" w:hAnsi="Carlito"/>
                    </w:rPr>
                    <w:t xml:space="preserve"> </w:t>
                  </w:r>
                  <w:proofErr w:type="spellStart"/>
                  <w:r w:rsidRPr="00553393">
                    <w:rPr>
                      <w:rStyle w:val="aupe"/>
                      <w:rFonts w:ascii="Carlito" w:hAnsi="Carlito"/>
                    </w:rPr>
                    <w:t>discipline</w:t>
                  </w:r>
                  <w:proofErr w:type="spellEnd"/>
                  <w:r w:rsidRPr="00553393">
                    <w:rPr>
                      <w:rStyle w:val="aupe"/>
                      <w:rFonts w:ascii="Carlito" w:hAnsi="Carlito"/>
                    </w:rPr>
                    <w:t xml:space="preserve">, </w:t>
                  </w:r>
                  <w:proofErr w:type="spellStart"/>
                  <w:r w:rsidRPr="00553393">
                    <w:rPr>
                      <w:rStyle w:val="aupe"/>
                      <w:rFonts w:ascii="Carlito" w:hAnsi="Carlito"/>
                    </w:rPr>
                    <w:t>to</w:t>
                  </w:r>
                  <w:proofErr w:type="spellEnd"/>
                  <w:r w:rsidRPr="00553393">
                    <w:rPr>
                      <w:rStyle w:val="aupe"/>
                      <w:rFonts w:ascii="Carlito" w:hAnsi="Carlito"/>
                    </w:rPr>
                    <w:t xml:space="preserve"> </w:t>
                  </w:r>
                  <w:proofErr w:type="spellStart"/>
                  <w:r w:rsidRPr="00553393">
                    <w:rPr>
                      <w:rStyle w:val="aupe"/>
                      <w:rFonts w:ascii="Carlito" w:hAnsi="Carlito"/>
                    </w:rPr>
                    <w:t>communicate</w:t>
                  </w:r>
                  <w:proofErr w:type="spellEnd"/>
                  <w:r w:rsidRPr="00553393">
                    <w:rPr>
                      <w:rStyle w:val="aupe"/>
                      <w:rFonts w:ascii="Carlito" w:hAnsi="Carlito"/>
                    </w:rPr>
                    <w:t xml:space="preserve"> </w:t>
                  </w:r>
                  <w:proofErr w:type="spellStart"/>
                  <w:r w:rsidRPr="00553393">
                    <w:rPr>
                      <w:rStyle w:val="aupe"/>
                      <w:rFonts w:ascii="Carlito" w:hAnsi="Carlito"/>
                    </w:rPr>
                    <w:t>with</w:t>
                  </w:r>
                  <w:proofErr w:type="spellEnd"/>
                  <w:r w:rsidRPr="00553393">
                    <w:rPr>
                      <w:rStyle w:val="aupe"/>
                      <w:rFonts w:ascii="Carlito" w:hAnsi="Carlito"/>
                    </w:rPr>
                    <w:t xml:space="preserve"> </w:t>
                  </w:r>
                  <w:proofErr w:type="spellStart"/>
                  <w:r w:rsidRPr="00553393">
                    <w:rPr>
                      <w:rStyle w:val="aupe"/>
                      <w:rFonts w:ascii="Carlito" w:hAnsi="Carlito"/>
                    </w:rPr>
                    <w:t>one’s</w:t>
                  </w:r>
                  <w:proofErr w:type="spellEnd"/>
                  <w:r w:rsidRPr="00553393">
                    <w:rPr>
                      <w:rStyle w:val="aupe"/>
                      <w:rFonts w:ascii="Carlito" w:hAnsi="Carlito"/>
                    </w:rPr>
                    <w:t xml:space="preserve"> </w:t>
                  </w:r>
                  <w:proofErr w:type="spellStart"/>
                  <w:r w:rsidRPr="00553393">
                    <w:rPr>
                      <w:rStyle w:val="aupe"/>
                      <w:rFonts w:ascii="Carlito" w:hAnsi="Carlito"/>
                    </w:rPr>
                    <w:t>peers</w:t>
                  </w:r>
                  <w:proofErr w:type="spellEnd"/>
                  <w:r w:rsidRPr="00553393">
                    <w:rPr>
                      <w:rStyle w:val="aupe"/>
                      <w:rFonts w:ascii="Carlito" w:hAnsi="Carlito"/>
                    </w:rPr>
                    <w:t xml:space="preserve"> (</w:t>
                  </w:r>
                  <w:proofErr w:type="spellStart"/>
                  <w:r w:rsidRPr="00553393">
                    <w:rPr>
                      <w:rStyle w:val="aupe"/>
                      <w:rFonts w:ascii="Carlito" w:hAnsi="Carlito"/>
                    </w:rPr>
                    <w:t>European</w:t>
                  </w:r>
                  <w:proofErr w:type="spellEnd"/>
                  <w:r w:rsidRPr="00553393">
                    <w:rPr>
                      <w:rStyle w:val="aupe"/>
                      <w:rFonts w:ascii="Carlito" w:hAnsi="Carlito"/>
                    </w:rPr>
                    <w:t xml:space="preserve"> </w:t>
                  </w:r>
                  <w:proofErr w:type="spellStart"/>
                  <w:r w:rsidRPr="00553393">
                    <w:rPr>
                      <w:rStyle w:val="aupe"/>
                      <w:rFonts w:ascii="Carlito" w:hAnsi="Carlito"/>
                    </w:rPr>
                    <w:t>language</w:t>
                  </w:r>
                  <w:proofErr w:type="spellEnd"/>
                  <w:r w:rsidRPr="00553393">
                    <w:rPr>
                      <w:rStyle w:val="aupe"/>
                      <w:rFonts w:ascii="Carlito" w:hAnsi="Carlito"/>
                    </w:rPr>
                    <w:t xml:space="preserve"> </w:t>
                  </w:r>
                  <w:proofErr w:type="spellStart"/>
                  <w:r w:rsidRPr="00553393">
                    <w:rPr>
                      <w:rStyle w:val="aupe"/>
                      <w:rFonts w:ascii="Carlito" w:hAnsi="Carlito"/>
                    </w:rPr>
                    <w:t>portfolio</w:t>
                  </w:r>
                  <w:proofErr w:type="spellEnd"/>
                  <w:r w:rsidRPr="00553393">
                    <w:rPr>
                      <w:rStyle w:val="aupe"/>
                      <w:rFonts w:ascii="Carlito" w:hAnsi="Carlito"/>
                    </w:rPr>
                    <w:t xml:space="preserve"> global </w:t>
                  </w:r>
                  <w:proofErr w:type="spellStart"/>
                  <w:r w:rsidRPr="00553393">
                    <w:rPr>
                      <w:rStyle w:val="aupe"/>
                      <w:rFonts w:ascii="Carlito" w:hAnsi="Carlito"/>
                    </w:rPr>
                    <w:t>scale</w:t>
                  </w:r>
                  <w:proofErr w:type="spellEnd"/>
                  <w:r w:rsidRPr="00553393">
                    <w:rPr>
                      <w:rStyle w:val="aupe"/>
                      <w:rFonts w:ascii="Carlito" w:hAnsi="Carlito"/>
                    </w:rPr>
                    <w:t xml:space="preserve">, </w:t>
                  </w:r>
                  <w:proofErr w:type="spellStart"/>
                  <w:r w:rsidRPr="00553393">
                    <w:rPr>
                      <w:rStyle w:val="aupe"/>
                      <w:rFonts w:ascii="Carlito" w:hAnsi="Carlito"/>
                    </w:rPr>
                    <w:t>level</w:t>
                  </w:r>
                  <w:proofErr w:type="spellEnd"/>
                  <w:r w:rsidRPr="00553393">
                    <w:rPr>
                      <w:rStyle w:val="aupe"/>
                      <w:rFonts w:ascii="Carlito" w:hAnsi="Carlito"/>
                    </w:rPr>
                    <w:t xml:space="preserve"> B1</w:t>
                  </w:r>
                </w:p>
              </w:tc>
            </w:tr>
            <w:tr w:rsidR="00731977" w:rsidRPr="002E6734" w14:paraId="59554A46" w14:textId="77777777" w:rsidTr="00A25E79">
              <w:trPr>
                <w:trHeight w:val="280"/>
              </w:trPr>
              <w:tc>
                <w:tcPr>
                  <w:tcW w:w="1024" w:type="dxa"/>
                </w:tcPr>
                <w:p w14:paraId="7F6BB327" w14:textId="6525B5EB" w:rsidR="00731977" w:rsidRPr="00373E4A" w:rsidRDefault="00373E4A" w:rsidP="00731977">
                  <w:pPr>
                    <w:jc w:val="both"/>
                    <w:rPr>
                      <w:b/>
                      <w:bCs/>
                      <w:lang w:val="en-US"/>
                    </w:rPr>
                  </w:pPr>
                  <w:r w:rsidRPr="00373E4A">
                    <w:rPr>
                      <w:b/>
                      <w:bCs/>
                      <w:lang w:val="en-US"/>
                    </w:rPr>
                    <w:t>PO 10.</w:t>
                  </w:r>
                </w:p>
              </w:tc>
              <w:tc>
                <w:tcPr>
                  <w:tcW w:w="7784" w:type="dxa"/>
                </w:tcPr>
                <w:p w14:paraId="61C4E36A" w14:textId="21AF58BE" w:rsidR="00731977" w:rsidRPr="00553393" w:rsidRDefault="00553393" w:rsidP="00731977">
                  <w:pPr>
                    <w:jc w:val="both"/>
                    <w:rPr>
                      <w:rFonts w:ascii="Carlito" w:hAnsi="Carlito"/>
                      <w:lang w:val="en-US"/>
                    </w:rPr>
                  </w:pPr>
                  <w:proofErr w:type="spellStart"/>
                  <w:r w:rsidRPr="00553393">
                    <w:rPr>
                      <w:rStyle w:val="aupe"/>
                      <w:rFonts w:ascii="Carlito" w:hAnsi="Carlito"/>
                    </w:rPr>
                    <w:t>To</w:t>
                  </w:r>
                  <w:proofErr w:type="spellEnd"/>
                  <w:r w:rsidRPr="00553393">
                    <w:rPr>
                      <w:rStyle w:val="aupe"/>
                      <w:rFonts w:ascii="Carlito" w:hAnsi="Carlito"/>
                    </w:rPr>
                    <w:t xml:space="preserve"> be </w:t>
                  </w:r>
                  <w:proofErr w:type="spellStart"/>
                  <w:r w:rsidRPr="00553393">
                    <w:rPr>
                      <w:rStyle w:val="aupe"/>
                      <w:rFonts w:ascii="Carlito" w:hAnsi="Carlito"/>
                    </w:rPr>
                    <w:t>able</w:t>
                  </w:r>
                  <w:proofErr w:type="spellEnd"/>
                  <w:r w:rsidRPr="00553393">
                    <w:rPr>
                      <w:rStyle w:val="aupe"/>
                      <w:rFonts w:ascii="Carlito" w:hAnsi="Carlito"/>
                    </w:rPr>
                    <w:t xml:space="preserve"> </w:t>
                  </w:r>
                  <w:proofErr w:type="spellStart"/>
                  <w:r w:rsidRPr="00553393">
                    <w:rPr>
                      <w:rStyle w:val="aupe"/>
                      <w:rFonts w:ascii="Carlito" w:hAnsi="Carlito"/>
                    </w:rPr>
                    <w:t>to</w:t>
                  </w:r>
                  <w:proofErr w:type="spellEnd"/>
                  <w:r w:rsidRPr="00553393">
                    <w:rPr>
                      <w:rStyle w:val="aupe"/>
                      <w:rFonts w:ascii="Carlito" w:hAnsi="Carlito"/>
                    </w:rPr>
                    <w:t xml:space="preserve"> </w:t>
                  </w:r>
                  <w:proofErr w:type="spellStart"/>
                  <w:r w:rsidRPr="00553393">
                    <w:rPr>
                      <w:rStyle w:val="aupe"/>
                      <w:rFonts w:ascii="Carlito" w:hAnsi="Carlito"/>
                    </w:rPr>
                    <w:t>inform</w:t>
                  </w:r>
                  <w:proofErr w:type="spellEnd"/>
                  <w:r w:rsidRPr="00553393">
                    <w:rPr>
                      <w:rStyle w:val="aupe"/>
                      <w:rFonts w:ascii="Carlito" w:hAnsi="Carlito"/>
                    </w:rPr>
                    <w:t xml:space="preserve"> </w:t>
                  </w:r>
                  <w:proofErr w:type="spellStart"/>
                  <w:r w:rsidRPr="00553393">
                    <w:rPr>
                      <w:rStyle w:val="aupe"/>
                      <w:rFonts w:ascii="Carlito" w:hAnsi="Carlito"/>
                    </w:rPr>
                    <w:t>authorities</w:t>
                  </w:r>
                  <w:proofErr w:type="spellEnd"/>
                  <w:r w:rsidRPr="00553393">
                    <w:rPr>
                      <w:rStyle w:val="aupe"/>
                      <w:rFonts w:ascii="Carlito" w:hAnsi="Carlito"/>
                    </w:rPr>
                    <w:t xml:space="preserve"> and </w:t>
                  </w:r>
                  <w:proofErr w:type="spellStart"/>
                  <w:r w:rsidRPr="00553393">
                    <w:rPr>
                      <w:rStyle w:val="aupe"/>
                      <w:rFonts w:ascii="Carlito" w:hAnsi="Carlito"/>
                    </w:rPr>
                    <w:t>institutions</w:t>
                  </w:r>
                  <w:proofErr w:type="spellEnd"/>
                  <w:r w:rsidRPr="00553393">
                    <w:rPr>
                      <w:rStyle w:val="aupe"/>
                      <w:rFonts w:ascii="Carlito" w:hAnsi="Carlito"/>
                    </w:rPr>
                    <w:t xml:space="preserve"> in </w:t>
                  </w:r>
                  <w:proofErr w:type="spellStart"/>
                  <w:r w:rsidRPr="00553393">
                    <w:rPr>
                      <w:rStyle w:val="aupe"/>
                      <w:rFonts w:ascii="Carlito" w:hAnsi="Carlito"/>
                    </w:rPr>
                    <w:t>the</w:t>
                  </w:r>
                  <w:proofErr w:type="spellEnd"/>
                  <w:r w:rsidRPr="00553393">
                    <w:rPr>
                      <w:rStyle w:val="aupe"/>
                      <w:rFonts w:ascii="Carlito" w:hAnsi="Carlito"/>
                    </w:rPr>
                    <w:t xml:space="preserve"> </w:t>
                  </w:r>
                  <w:proofErr w:type="spellStart"/>
                  <w:r w:rsidRPr="00553393">
                    <w:rPr>
                      <w:rStyle w:val="aupe"/>
                      <w:rFonts w:ascii="Carlito" w:hAnsi="Carlito"/>
                    </w:rPr>
                    <w:t>area</w:t>
                  </w:r>
                  <w:proofErr w:type="spellEnd"/>
                  <w:r w:rsidRPr="00553393">
                    <w:rPr>
                      <w:rStyle w:val="aupe"/>
                      <w:rFonts w:ascii="Carlito" w:hAnsi="Carlito"/>
                    </w:rPr>
                    <w:t xml:space="preserve"> of </w:t>
                  </w:r>
                  <w:proofErr w:type="spellStart"/>
                  <w:r w:rsidRPr="00553393">
                    <w:rPr>
                      <w:rStyle w:val="aupe"/>
                      <w:rFonts w:ascii="Carlito" w:hAnsi="Carlito"/>
                    </w:rPr>
                    <w:t>international</w:t>
                  </w:r>
                  <w:proofErr w:type="spellEnd"/>
                  <w:r w:rsidRPr="00553393">
                    <w:rPr>
                      <w:rStyle w:val="aupe"/>
                      <w:rFonts w:ascii="Carlito" w:hAnsi="Carlito"/>
                    </w:rPr>
                    <w:t xml:space="preserve"> </w:t>
                  </w:r>
                  <w:proofErr w:type="spellStart"/>
                  <w:r w:rsidRPr="00553393">
                    <w:rPr>
                      <w:rStyle w:val="aupe"/>
                      <w:rFonts w:ascii="Carlito" w:hAnsi="Carlito"/>
                    </w:rPr>
                    <w:t>relations</w:t>
                  </w:r>
                  <w:proofErr w:type="spellEnd"/>
                  <w:r w:rsidRPr="00553393">
                    <w:rPr>
                      <w:rStyle w:val="aupe"/>
                      <w:rFonts w:ascii="Carlito" w:hAnsi="Carlito"/>
                    </w:rPr>
                    <w:t xml:space="preserve">; </w:t>
                  </w:r>
                  <w:proofErr w:type="spellStart"/>
                  <w:r w:rsidRPr="00553393">
                    <w:rPr>
                      <w:rStyle w:val="aupe"/>
                      <w:rFonts w:ascii="Carlito" w:hAnsi="Carlito"/>
                    </w:rPr>
                    <w:t>to</w:t>
                  </w:r>
                  <w:proofErr w:type="spellEnd"/>
                  <w:r w:rsidRPr="00553393">
                    <w:rPr>
                      <w:rStyle w:val="aupe"/>
                      <w:rFonts w:ascii="Carlito" w:hAnsi="Carlito"/>
                    </w:rPr>
                    <w:t xml:space="preserve"> be </w:t>
                  </w:r>
                  <w:proofErr w:type="spellStart"/>
                  <w:r w:rsidRPr="00553393">
                    <w:rPr>
                      <w:rStyle w:val="aupe"/>
                      <w:rFonts w:ascii="Carlito" w:hAnsi="Carlito"/>
                    </w:rPr>
                    <w:t>able</w:t>
                  </w:r>
                  <w:proofErr w:type="spellEnd"/>
                  <w:r w:rsidRPr="00553393">
                    <w:rPr>
                      <w:rStyle w:val="aupe"/>
                      <w:rFonts w:ascii="Carlito" w:hAnsi="Carlito"/>
                    </w:rPr>
                    <w:t xml:space="preserve"> </w:t>
                  </w:r>
                  <w:proofErr w:type="spellStart"/>
                  <w:r w:rsidRPr="00553393">
                    <w:rPr>
                      <w:rStyle w:val="aupe"/>
                      <w:rFonts w:ascii="Carlito" w:hAnsi="Carlito"/>
                    </w:rPr>
                    <w:t>to</w:t>
                  </w:r>
                  <w:proofErr w:type="spellEnd"/>
                  <w:r w:rsidRPr="00553393">
                    <w:rPr>
                      <w:rStyle w:val="aupe"/>
                      <w:rFonts w:ascii="Carlito" w:hAnsi="Carlito"/>
                    </w:rPr>
                    <w:t xml:space="preserve"> transfer </w:t>
                  </w:r>
                  <w:proofErr w:type="spellStart"/>
                  <w:r w:rsidRPr="00553393">
                    <w:rPr>
                      <w:rStyle w:val="aupe"/>
                      <w:rFonts w:ascii="Carlito" w:hAnsi="Carlito"/>
                    </w:rPr>
                    <w:t>ideas</w:t>
                  </w:r>
                  <w:proofErr w:type="spellEnd"/>
                  <w:r w:rsidRPr="00553393">
                    <w:rPr>
                      <w:rStyle w:val="aupe"/>
                      <w:rFonts w:ascii="Carlito" w:hAnsi="Carlito"/>
                    </w:rPr>
                    <w:t xml:space="preserve"> and </w:t>
                  </w:r>
                  <w:proofErr w:type="spellStart"/>
                  <w:r w:rsidRPr="00553393">
                    <w:rPr>
                      <w:rStyle w:val="aupe"/>
                      <w:rFonts w:ascii="Carlito" w:hAnsi="Carlito"/>
                    </w:rPr>
                    <w:t>proposals</w:t>
                  </w:r>
                  <w:proofErr w:type="spellEnd"/>
                  <w:r w:rsidRPr="00553393">
                    <w:rPr>
                      <w:rStyle w:val="aupe"/>
                      <w:rFonts w:ascii="Carlito" w:hAnsi="Carlito"/>
                    </w:rPr>
                    <w:t xml:space="preserve"> </w:t>
                  </w:r>
                  <w:proofErr w:type="spellStart"/>
                  <w:r w:rsidRPr="00553393">
                    <w:rPr>
                      <w:rStyle w:val="aupe"/>
                      <w:rFonts w:ascii="Carlito" w:hAnsi="Carlito"/>
                    </w:rPr>
                    <w:t>supported</w:t>
                  </w:r>
                  <w:proofErr w:type="spellEnd"/>
                  <w:r w:rsidRPr="00553393">
                    <w:rPr>
                      <w:rStyle w:val="aupe"/>
                      <w:rFonts w:ascii="Carlito" w:hAnsi="Carlito"/>
                    </w:rPr>
                    <w:t xml:space="preserve"> </w:t>
                  </w:r>
                  <w:proofErr w:type="spellStart"/>
                  <w:r w:rsidRPr="00553393">
                    <w:rPr>
                      <w:rStyle w:val="aupe"/>
                      <w:rFonts w:ascii="Carlito" w:hAnsi="Carlito"/>
                    </w:rPr>
                    <w:t>by</w:t>
                  </w:r>
                  <w:proofErr w:type="spellEnd"/>
                  <w:r w:rsidRPr="00553393">
                    <w:rPr>
                      <w:rStyle w:val="aupe"/>
                      <w:rFonts w:ascii="Carlito" w:hAnsi="Carlito"/>
                    </w:rPr>
                    <w:t xml:space="preserve"> </w:t>
                  </w:r>
                  <w:proofErr w:type="spellStart"/>
                  <w:r w:rsidRPr="00553393">
                    <w:rPr>
                      <w:rStyle w:val="aupe"/>
                      <w:rFonts w:ascii="Carlito" w:hAnsi="Carlito"/>
                    </w:rPr>
                    <w:t>quantitative</w:t>
                  </w:r>
                  <w:proofErr w:type="spellEnd"/>
                  <w:r w:rsidRPr="00553393">
                    <w:rPr>
                      <w:rStyle w:val="aupe"/>
                      <w:rFonts w:ascii="Carlito" w:hAnsi="Carlito"/>
                    </w:rPr>
                    <w:t xml:space="preserve"> and qualitative </w:t>
                  </w:r>
                  <w:r w:rsidRPr="00553393">
                    <w:rPr>
                      <w:rStyle w:val="aupe"/>
                      <w:rFonts w:ascii="Carlito" w:hAnsi="Carlito"/>
                    </w:rPr>
                    <w:lastRenderedPageBreak/>
                    <w:t xml:space="preserve">data </w:t>
                  </w:r>
                  <w:proofErr w:type="spellStart"/>
                  <w:r w:rsidRPr="00553393">
                    <w:rPr>
                      <w:rStyle w:val="aupe"/>
                      <w:rFonts w:ascii="Carlito" w:hAnsi="Carlito"/>
                    </w:rPr>
                    <w:t>about</w:t>
                  </w:r>
                  <w:proofErr w:type="spellEnd"/>
                  <w:r w:rsidRPr="00553393">
                    <w:rPr>
                      <w:rStyle w:val="aupe"/>
                      <w:rFonts w:ascii="Carlito" w:hAnsi="Carlito"/>
                    </w:rPr>
                    <w:t xml:space="preserve"> </w:t>
                  </w:r>
                  <w:proofErr w:type="spellStart"/>
                  <w:r w:rsidRPr="00553393">
                    <w:rPr>
                      <w:rStyle w:val="aupe"/>
                      <w:rFonts w:ascii="Carlito" w:hAnsi="Carlito"/>
                    </w:rPr>
                    <w:t>the</w:t>
                  </w:r>
                  <w:proofErr w:type="spellEnd"/>
                  <w:r w:rsidRPr="00553393">
                    <w:rPr>
                      <w:rStyle w:val="aupe"/>
                      <w:rFonts w:ascii="Carlito" w:hAnsi="Carlito"/>
                    </w:rPr>
                    <w:t xml:space="preserve"> </w:t>
                  </w:r>
                  <w:proofErr w:type="spellStart"/>
                  <w:r w:rsidRPr="00553393">
                    <w:rPr>
                      <w:rStyle w:val="aupe"/>
                      <w:rFonts w:ascii="Carlito" w:hAnsi="Carlito"/>
                    </w:rPr>
                    <w:t>problems</w:t>
                  </w:r>
                  <w:proofErr w:type="spellEnd"/>
                  <w:r w:rsidRPr="00553393">
                    <w:rPr>
                      <w:rStyle w:val="aupe"/>
                      <w:rFonts w:ascii="Carlito" w:hAnsi="Carlito"/>
                    </w:rPr>
                    <w:t xml:space="preserve"> </w:t>
                  </w:r>
                  <w:proofErr w:type="spellStart"/>
                  <w:r w:rsidRPr="00553393">
                    <w:rPr>
                      <w:rStyle w:val="aupe"/>
                      <w:rFonts w:ascii="Carlito" w:hAnsi="Carlito"/>
                    </w:rPr>
                    <w:t>verbally</w:t>
                  </w:r>
                  <w:proofErr w:type="spellEnd"/>
                  <w:r w:rsidRPr="00553393">
                    <w:rPr>
                      <w:rStyle w:val="aupe"/>
                      <w:rFonts w:ascii="Carlito" w:hAnsi="Carlito"/>
                    </w:rPr>
                    <w:t xml:space="preserve"> and in </w:t>
                  </w:r>
                  <w:proofErr w:type="spellStart"/>
                  <w:r w:rsidRPr="00553393">
                    <w:rPr>
                      <w:rStyle w:val="aupe"/>
                      <w:rFonts w:ascii="Carlito" w:hAnsi="Carlito"/>
                    </w:rPr>
                    <w:t>writing</w:t>
                  </w:r>
                  <w:proofErr w:type="spellEnd"/>
                  <w:r w:rsidRPr="00553393">
                    <w:rPr>
                      <w:rStyle w:val="aupe"/>
                      <w:rFonts w:ascii="Carlito" w:hAnsi="Carlito"/>
                    </w:rPr>
                    <w:t xml:space="preserve"> </w:t>
                  </w:r>
                  <w:proofErr w:type="spellStart"/>
                  <w:r w:rsidRPr="00553393">
                    <w:rPr>
                      <w:rStyle w:val="aupe"/>
                      <w:rFonts w:ascii="Carlito" w:hAnsi="Carlito"/>
                    </w:rPr>
                    <w:t>to</w:t>
                  </w:r>
                  <w:proofErr w:type="spellEnd"/>
                  <w:r w:rsidRPr="00553393">
                    <w:rPr>
                      <w:rStyle w:val="aupe"/>
                      <w:rFonts w:ascii="Carlito" w:hAnsi="Carlito"/>
                    </w:rPr>
                    <w:t xml:space="preserve"> </w:t>
                  </w:r>
                  <w:proofErr w:type="spellStart"/>
                  <w:r w:rsidRPr="00553393">
                    <w:rPr>
                      <w:rStyle w:val="aupe"/>
                      <w:rFonts w:ascii="Carlito" w:hAnsi="Carlito"/>
                    </w:rPr>
                    <w:t>experts</w:t>
                  </w:r>
                  <w:proofErr w:type="spellEnd"/>
                  <w:r w:rsidRPr="00553393">
                    <w:rPr>
                      <w:rStyle w:val="aupe"/>
                      <w:rFonts w:ascii="Carlito" w:hAnsi="Carlito"/>
                    </w:rPr>
                    <w:t xml:space="preserve"> and </w:t>
                  </w:r>
                  <w:proofErr w:type="spellStart"/>
                  <w:r w:rsidRPr="00553393">
                    <w:rPr>
                      <w:rStyle w:val="aupe"/>
                      <w:rFonts w:ascii="Carlito" w:hAnsi="Carlito"/>
                    </w:rPr>
                    <w:t>nonexperts</w:t>
                  </w:r>
                  <w:proofErr w:type="spellEnd"/>
                </w:p>
              </w:tc>
            </w:tr>
          </w:tbl>
          <w:p w14:paraId="04E5F6F6" w14:textId="164ADD7B" w:rsidR="00EF389B" w:rsidRPr="002E6734" w:rsidRDefault="00EF389B" w:rsidP="00731977">
            <w:pPr>
              <w:pStyle w:val="TableParagraph"/>
              <w:jc w:val="both"/>
              <w:rPr>
                <w:sz w:val="20"/>
                <w:lang w:val="en-US"/>
              </w:rPr>
            </w:pPr>
          </w:p>
        </w:tc>
      </w:tr>
      <w:tr w:rsidR="00EF389B" w:rsidRPr="002E6734" w14:paraId="330DB22F" w14:textId="77777777" w:rsidTr="002E6734">
        <w:trPr>
          <w:trHeight w:val="1190"/>
        </w:trPr>
        <w:tc>
          <w:tcPr>
            <w:tcW w:w="1522" w:type="dxa"/>
            <w:vAlign w:val="center"/>
          </w:tcPr>
          <w:p w14:paraId="7E5C216D" w14:textId="59673B4D" w:rsidR="00EF389B" w:rsidRPr="002E6734" w:rsidRDefault="00EF389B" w:rsidP="00EF389B">
            <w:pPr>
              <w:pStyle w:val="TableParagraph"/>
              <w:spacing w:before="227"/>
              <w:ind w:right="46"/>
              <w:jc w:val="center"/>
              <w:rPr>
                <w:b/>
                <w:sz w:val="20"/>
                <w:lang w:val="en-US"/>
              </w:rPr>
            </w:pPr>
            <w:r w:rsidRPr="002E6734">
              <w:rPr>
                <w:b/>
                <w:sz w:val="20"/>
                <w:lang w:val="en-US"/>
              </w:rPr>
              <w:lastRenderedPageBreak/>
              <w:t>Contribution of the Course to Field Instruction</w:t>
            </w:r>
          </w:p>
        </w:tc>
        <w:tc>
          <w:tcPr>
            <w:tcW w:w="8835" w:type="dxa"/>
            <w:gridSpan w:val="5"/>
            <w:vAlign w:val="center"/>
          </w:tcPr>
          <w:p w14:paraId="27278B09" w14:textId="42F30497" w:rsidR="00EF389B" w:rsidRPr="002E6734" w:rsidRDefault="00373E4A" w:rsidP="00EF389B">
            <w:pPr>
              <w:pStyle w:val="TableParagraph"/>
              <w:ind w:left="110"/>
              <w:jc w:val="both"/>
              <w:rPr>
                <w:sz w:val="20"/>
                <w:lang w:val="en-US"/>
              </w:rPr>
            </w:pPr>
            <w:r>
              <w:rPr>
                <w:sz w:val="20"/>
                <w:lang w:val="en-US"/>
              </w:rPr>
              <w:t>The participants of this course will have a critical outlook of the study of war- the point of origin for the IR discipline.</w:t>
            </w:r>
          </w:p>
        </w:tc>
      </w:tr>
      <w:tr w:rsidR="00EF389B" w:rsidRPr="002E6734" w14:paraId="599EB8D2" w14:textId="77777777" w:rsidTr="002E6734">
        <w:trPr>
          <w:trHeight w:val="2567"/>
        </w:trPr>
        <w:tc>
          <w:tcPr>
            <w:tcW w:w="1522" w:type="dxa"/>
            <w:vAlign w:val="center"/>
          </w:tcPr>
          <w:p w14:paraId="494CD2ED" w14:textId="23EAFF23" w:rsidR="00EF389B" w:rsidRPr="002E6734" w:rsidRDefault="00EF389B" w:rsidP="00EF389B">
            <w:pPr>
              <w:pStyle w:val="TableParagraph"/>
              <w:ind w:right="359"/>
              <w:jc w:val="center"/>
              <w:rPr>
                <w:b/>
                <w:sz w:val="20"/>
                <w:lang w:val="en-US"/>
              </w:rPr>
            </w:pPr>
            <w:r w:rsidRPr="002E6734">
              <w:rPr>
                <w:b/>
                <w:sz w:val="20"/>
                <w:lang w:val="en-US"/>
              </w:rPr>
              <w:t xml:space="preserve">Topics Covered in </w:t>
            </w:r>
            <w:r w:rsidR="00685BD5" w:rsidRPr="002E6734">
              <w:rPr>
                <w:b/>
                <w:sz w:val="20"/>
                <w:lang w:val="en-US"/>
              </w:rPr>
              <w:t xml:space="preserve">the </w:t>
            </w:r>
            <w:r w:rsidRPr="002E6734">
              <w:rPr>
                <w:b/>
                <w:sz w:val="20"/>
                <w:lang w:val="en-US"/>
              </w:rPr>
              <w:t>Course</w:t>
            </w:r>
          </w:p>
        </w:tc>
        <w:tc>
          <w:tcPr>
            <w:tcW w:w="8835" w:type="dxa"/>
            <w:gridSpan w:val="5"/>
            <w:vAlign w:val="center"/>
          </w:tcPr>
          <w:tbl>
            <w:tblPr>
              <w:tblStyle w:val="TableGrid"/>
              <w:tblW w:w="0" w:type="auto"/>
              <w:tblLayout w:type="fixed"/>
              <w:tblLook w:val="04A0" w:firstRow="1" w:lastRow="0" w:firstColumn="1" w:lastColumn="0" w:noHBand="0" w:noVBand="1"/>
            </w:tblPr>
            <w:tblGrid>
              <w:gridCol w:w="1024"/>
              <w:gridCol w:w="7786"/>
            </w:tblGrid>
            <w:tr w:rsidR="00AF3427" w:rsidRPr="002E6734" w14:paraId="0E84BC14" w14:textId="77777777" w:rsidTr="00651F0F">
              <w:tc>
                <w:tcPr>
                  <w:tcW w:w="1024" w:type="dxa"/>
                </w:tcPr>
                <w:p w14:paraId="4792F858" w14:textId="6FE15463" w:rsidR="00AF3427" w:rsidRPr="002E6734" w:rsidRDefault="00AF3427" w:rsidP="00AF3427">
                  <w:pPr>
                    <w:jc w:val="both"/>
                    <w:rPr>
                      <w:lang w:val="en-US"/>
                    </w:rPr>
                  </w:pPr>
                  <w:r w:rsidRPr="002E6734">
                    <w:rPr>
                      <w:sz w:val="20"/>
                      <w:szCs w:val="20"/>
                      <w:lang w:val="en-US"/>
                    </w:rPr>
                    <w:t>1. Week</w:t>
                  </w:r>
                </w:p>
              </w:tc>
              <w:tc>
                <w:tcPr>
                  <w:tcW w:w="7786" w:type="dxa"/>
                </w:tcPr>
                <w:p w14:paraId="6C4E2F98" w14:textId="7290B2E9" w:rsidR="00AF3427" w:rsidRPr="002E6734" w:rsidRDefault="00553393" w:rsidP="00AF3427">
                  <w:pPr>
                    <w:jc w:val="both"/>
                    <w:rPr>
                      <w:lang w:val="en-US"/>
                    </w:rPr>
                  </w:pPr>
                  <w:r>
                    <w:rPr>
                      <w:lang w:val="en-US"/>
                    </w:rPr>
                    <w:t>Introduction</w:t>
                  </w:r>
                </w:p>
              </w:tc>
            </w:tr>
            <w:tr w:rsidR="00AF3427" w:rsidRPr="002E6734" w14:paraId="48B2FD97" w14:textId="77777777" w:rsidTr="00651F0F">
              <w:tc>
                <w:tcPr>
                  <w:tcW w:w="1024" w:type="dxa"/>
                </w:tcPr>
                <w:p w14:paraId="15300749" w14:textId="32549FCE" w:rsidR="00AF3427" w:rsidRPr="002E6734" w:rsidRDefault="00AF3427" w:rsidP="00AF3427">
                  <w:pPr>
                    <w:jc w:val="both"/>
                    <w:rPr>
                      <w:lang w:val="en-US"/>
                    </w:rPr>
                  </w:pPr>
                  <w:r w:rsidRPr="002E6734">
                    <w:rPr>
                      <w:sz w:val="20"/>
                      <w:szCs w:val="20"/>
                      <w:lang w:val="en-US"/>
                    </w:rPr>
                    <w:t>2. Week</w:t>
                  </w:r>
                </w:p>
              </w:tc>
              <w:tc>
                <w:tcPr>
                  <w:tcW w:w="7786" w:type="dxa"/>
                </w:tcPr>
                <w:p w14:paraId="6E9441F3" w14:textId="54960689" w:rsidR="00AF3427" w:rsidRPr="002E6734" w:rsidRDefault="00553393" w:rsidP="00AF3427">
                  <w:pPr>
                    <w:jc w:val="both"/>
                    <w:rPr>
                      <w:lang w:val="en-US"/>
                    </w:rPr>
                  </w:pPr>
                  <w:r>
                    <w:rPr>
                      <w:lang w:val="en-US"/>
                    </w:rPr>
                    <w:t>Thinking About War</w:t>
                  </w:r>
                </w:p>
              </w:tc>
            </w:tr>
            <w:tr w:rsidR="00AF3427" w:rsidRPr="002E6734" w14:paraId="48D28821" w14:textId="77777777" w:rsidTr="00651F0F">
              <w:tc>
                <w:tcPr>
                  <w:tcW w:w="1024" w:type="dxa"/>
                </w:tcPr>
                <w:p w14:paraId="15B75C81" w14:textId="14F5FB7D" w:rsidR="00AF3427" w:rsidRPr="002E6734" w:rsidRDefault="00AF3427" w:rsidP="00AF3427">
                  <w:pPr>
                    <w:jc w:val="both"/>
                    <w:rPr>
                      <w:lang w:val="en-US"/>
                    </w:rPr>
                  </w:pPr>
                  <w:r w:rsidRPr="002E6734">
                    <w:rPr>
                      <w:sz w:val="20"/>
                      <w:szCs w:val="20"/>
                      <w:lang w:val="en-US"/>
                    </w:rPr>
                    <w:t>3. Week</w:t>
                  </w:r>
                </w:p>
              </w:tc>
              <w:tc>
                <w:tcPr>
                  <w:tcW w:w="7786" w:type="dxa"/>
                </w:tcPr>
                <w:p w14:paraId="366481C1" w14:textId="34673F41" w:rsidR="00AF3427" w:rsidRPr="002E6734" w:rsidRDefault="00553393" w:rsidP="00AF3427">
                  <w:pPr>
                    <w:jc w:val="both"/>
                    <w:rPr>
                      <w:lang w:val="en-US"/>
                    </w:rPr>
                  </w:pPr>
                  <w:proofErr w:type="spellStart"/>
                  <w:r>
                    <w:rPr>
                      <w:lang w:val="en-US"/>
                    </w:rPr>
                    <w:t>Sytem</w:t>
                  </w:r>
                  <w:proofErr w:type="spellEnd"/>
                  <w:r>
                    <w:rPr>
                      <w:lang w:val="en-US"/>
                    </w:rPr>
                    <w:t>-level Explanations for War</w:t>
                  </w:r>
                </w:p>
              </w:tc>
            </w:tr>
            <w:tr w:rsidR="00AF3427" w:rsidRPr="002E6734" w14:paraId="73FCE1C6" w14:textId="77777777" w:rsidTr="00651F0F">
              <w:tc>
                <w:tcPr>
                  <w:tcW w:w="1024" w:type="dxa"/>
                </w:tcPr>
                <w:p w14:paraId="4FBD2A9C" w14:textId="77C2F814" w:rsidR="00AF3427" w:rsidRPr="002E6734" w:rsidRDefault="00AF3427" w:rsidP="00AF3427">
                  <w:pPr>
                    <w:jc w:val="both"/>
                    <w:rPr>
                      <w:lang w:val="en-US"/>
                    </w:rPr>
                  </w:pPr>
                  <w:r w:rsidRPr="002E6734">
                    <w:rPr>
                      <w:sz w:val="20"/>
                      <w:szCs w:val="20"/>
                      <w:lang w:val="en-US"/>
                    </w:rPr>
                    <w:t>4. Week</w:t>
                  </w:r>
                </w:p>
              </w:tc>
              <w:tc>
                <w:tcPr>
                  <w:tcW w:w="7786" w:type="dxa"/>
                </w:tcPr>
                <w:p w14:paraId="27188D99" w14:textId="4D272033" w:rsidR="00AF3427" w:rsidRPr="002E6734" w:rsidRDefault="00553393" w:rsidP="00AF3427">
                  <w:pPr>
                    <w:jc w:val="both"/>
                    <w:rPr>
                      <w:lang w:val="en-US"/>
                    </w:rPr>
                  </w:pPr>
                  <w:r>
                    <w:rPr>
                      <w:lang w:val="en-US"/>
                    </w:rPr>
                    <w:t>State, Society, and War</w:t>
                  </w:r>
                </w:p>
              </w:tc>
            </w:tr>
            <w:tr w:rsidR="00AF3427" w:rsidRPr="002E6734" w14:paraId="668D5AA6" w14:textId="77777777" w:rsidTr="00651F0F">
              <w:tc>
                <w:tcPr>
                  <w:tcW w:w="1024" w:type="dxa"/>
                </w:tcPr>
                <w:p w14:paraId="476E55CD" w14:textId="4E5A4658" w:rsidR="00AF3427" w:rsidRPr="002E6734" w:rsidRDefault="00AF3427" w:rsidP="00AF3427">
                  <w:pPr>
                    <w:jc w:val="both"/>
                    <w:rPr>
                      <w:lang w:val="en-US"/>
                    </w:rPr>
                  </w:pPr>
                  <w:r w:rsidRPr="002E6734">
                    <w:rPr>
                      <w:sz w:val="20"/>
                      <w:szCs w:val="20"/>
                      <w:lang w:val="en-US"/>
                    </w:rPr>
                    <w:t>5. Week</w:t>
                  </w:r>
                </w:p>
              </w:tc>
              <w:tc>
                <w:tcPr>
                  <w:tcW w:w="7786" w:type="dxa"/>
                </w:tcPr>
                <w:p w14:paraId="6EDE7076" w14:textId="6210B9FA" w:rsidR="00AF3427" w:rsidRPr="002E6734" w:rsidRDefault="00553393" w:rsidP="00AF3427">
                  <w:pPr>
                    <w:jc w:val="both"/>
                    <w:rPr>
                      <w:lang w:val="en-US"/>
                    </w:rPr>
                  </w:pPr>
                  <w:r>
                    <w:rPr>
                      <w:lang w:val="en-US"/>
                    </w:rPr>
                    <w:t>Decision-making and War</w:t>
                  </w:r>
                </w:p>
              </w:tc>
            </w:tr>
            <w:tr w:rsidR="00AF3427" w:rsidRPr="002E6734" w14:paraId="3A75AAFD" w14:textId="77777777" w:rsidTr="00651F0F">
              <w:tc>
                <w:tcPr>
                  <w:tcW w:w="1024" w:type="dxa"/>
                </w:tcPr>
                <w:p w14:paraId="57DB6ED7" w14:textId="360D2BCB" w:rsidR="00AF3427" w:rsidRPr="002E6734" w:rsidRDefault="00AF3427" w:rsidP="00AF3427">
                  <w:pPr>
                    <w:jc w:val="both"/>
                    <w:rPr>
                      <w:lang w:val="en-US"/>
                    </w:rPr>
                  </w:pPr>
                  <w:r w:rsidRPr="002E6734">
                    <w:rPr>
                      <w:sz w:val="20"/>
                      <w:szCs w:val="20"/>
                      <w:lang w:val="en-US"/>
                    </w:rPr>
                    <w:t>6. Week</w:t>
                  </w:r>
                </w:p>
              </w:tc>
              <w:tc>
                <w:tcPr>
                  <w:tcW w:w="7786" w:type="dxa"/>
                </w:tcPr>
                <w:p w14:paraId="18381476" w14:textId="0E073808" w:rsidR="00AF3427" w:rsidRPr="002E6734" w:rsidRDefault="00553393" w:rsidP="00AF3427">
                  <w:pPr>
                    <w:jc w:val="both"/>
                    <w:rPr>
                      <w:lang w:val="en-US"/>
                    </w:rPr>
                  </w:pPr>
                  <w:r>
                    <w:rPr>
                      <w:lang w:val="en-US"/>
                    </w:rPr>
                    <w:t>Napoleonic Wars and Scramble for Africa</w:t>
                  </w:r>
                </w:p>
              </w:tc>
            </w:tr>
            <w:tr w:rsidR="00AF3427" w:rsidRPr="002E6734" w14:paraId="6B71A7E3" w14:textId="77777777" w:rsidTr="00651F0F">
              <w:tc>
                <w:tcPr>
                  <w:tcW w:w="1024" w:type="dxa"/>
                </w:tcPr>
                <w:p w14:paraId="4F2D879F" w14:textId="23D8E40C" w:rsidR="00AF3427" w:rsidRPr="002E6734" w:rsidRDefault="00AF3427" w:rsidP="00AF3427">
                  <w:pPr>
                    <w:jc w:val="both"/>
                    <w:rPr>
                      <w:lang w:val="en-US"/>
                    </w:rPr>
                  </w:pPr>
                  <w:r w:rsidRPr="002E6734">
                    <w:rPr>
                      <w:sz w:val="20"/>
                      <w:szCs w:val="20"/>
                      <w:lang w:val="en-US"/>
                    </w:rPr>
                    <w:t>7. Week</w:t>
                  </w:r>
                </w:p>
              </w:tc>
              <w:tc>
                <w:tcPr>
                  <w:tcW w:w="7786" w:type="dxa"/>
                </w:tcPr>
                <w:p w14:paraId="20B8C531" w14:textId="5318ED6B" w:rsidR="00AF3427" w:rsidRPr="002E6734" w:rsidRDefault="00553393" w:rsidP="00AF3427">
                  <w:pPr>
                    <w:jc w:val="both"/>
                    <w:rPr>
                      <w:lang w:val="en-US"/>
                    </w:rPr>
                  </w:pPr>
                  <w:r>
                    <w:rPr>
                      <w:lang w:val="en-US"/>
                    </w:rPr>
                    <w:t>WWI</w:t>
                  </w:r>
                </w:p>
              </w:tc>
            </w:tr>
            <w:tr w:rsidR="00AF3427" w:rsidRPr="002E6734" w14:paraId="5339304A" w14:textId="77777777" w:rsidTr="00651F0F">
              <w:tc>
                <w:tcPr>
                  <w:tcW w:w="1024" w:type="dxa"/>
                </w:tcPr>
                <w:p w14:paraId="0242AD6C" w14:textId="79207C72" w:rsidR="00AF3427" w:rsidRPr="002E6734" w:rsidRDefault="00AF3427" w:rsidP="00AF3427">
                  <w:pPr>
                    <w:jc w:val="both"/>
                    <w:rPr>
                      <w:lang w:val="en-US"/>
                    </w:rPr>
                  </w:pPr>
                  <w:r w:rsidRPr="002E6734">
                    <w:rPr>
                      <w:sz w:val="20"/>
                      <w:szCs w:val="20"/>
                      <w:lang w:val="en-US"/>
                    </w:rPr>
                    <w:t>8. Week</w:t>
                  </w:r>
                </w:p>
              </w:tc>
              <w:tc>
                <w:tcPr>
                  <w:tcW w:w="7786" w:type="dxa"/>
                </w:tcPr>
                <w:p w14:paraId="5303C8BF" w14:textId="5222B125" w:rsidR="00AF3427" w:rsidRPr="002E6734" w:rsidRDefault="00AF3427" w:rsidP="00AF3427">
                  <w:pPr>
                    <w:jc w:val="both"/>
                    <w:rPr>
                      <w:lang w:val="en-US"/>
                    </w:rPr>
                  </w:pPr>
                  <w:r w:rsidRPr="002E6734">
                    <w:rPr>
                      <w:sz w:val="20"/>
                      <w:szCs w:val="20"/>
                      <w:lang w:val="en-US"/>
                    </w:rPr>
                    <w:t>Midterm Week</w:t>
                  </w:r>
                </w:p>
              </w:tc>
            </w:tr>
            <w:tr w:rsidR="00AF3427" w:rsidRPr="002E6734" w14:paraId="086A26ED" w14:textId="77777777" w:rsidTr="00651F0F">
              <w:tc>
                <w:tcPr>
                  <w:tcW w:w="1024" w:type="dxa"/>
                </w:tcPr>
                <w:p w14:paraId="53FE5CC0" w14:textId="02B6E4C2" w:rsidR="00AF3427" w:rsidRPr="002E6734" w:rsidRDefault="00AF3427" w:rsidP="00AF3427">
                  <w:pPr>
                    <w:jc w:val="both"/>
                    <w:rPr>
                      <w:lang w:val="en-US"/>
                    </w:rPr>
                  </w:pPr>
                  <w:r w:rsidRPr="002E6734">
                    <w:rPr>
                      <w:sz w:val="20"/>
                      <w:szCs w:val="20"/>
                      <w:lang w:val="en-US"/>
                    </w:rPr>
                    <w:t>9. Week</w:t>
                  </w:r>
                </w:p>
              </w:tc>
              <w:tc>
                <w:tcPr>
                  <w:tcW w:w="7786" w:type="dxa"/>
                </w:tcPr>
                <w:p w14:paraId="603911BB" w14:textId="635336DA" w:rsidR="00AF3427" w:rsidRPr="002E6734" w:rsidRDefault="00553393" w:rsidP="00AF3427">
                  <w:pPr>
                    <w:jc w:val="both"/>
                    <w:rPr>
                      <w:lang w:val="en-US"/>
                    </w:rPr>
                  </w:pPr>
                  <w:r>
                    <w:rPr>
                      <w:lang w:val="en-US"/>
                    </w:rPr>
                    <w:t>WWII</w:t>
                  </w:r>
                </w:p>
              </w:tc>
            </w:tr>
            <w:tr w:rsidR="00AF3427" w:rsidRPr="002E6734" w14:paraId="2875823C" w14:textId="77777777" w:rsidTr="00651F0F">
              <w:tc>
                <w:tcPr>
                  <w:tcW w:w="1024" w:type="dxa"/>
                </w:tcPr>
                <w:p w14:paraId="6B640C77" w14:textId="6FF93DC7" w:rsidR="00AF3427" w:rsidRPr="002E6734" w:rsidRDefault="00AF3427" w:rsidP="00AF3427">
                  <w:pPr>
                    <w:jc w:val="both"/>
                    <w:rPr>
                      <w:lang w:val="en-US"/>
                    </w:rPr>
                  </w:pPr>
                  <w:r w:rsidRPr="002E6734">
                    <w:rPr>
                      <w:sz w:val="20"/>
                      <w:szCs w:val="20"/>
                      <w:lang w:val="en-US"/>
                    </w:rPr>
                    <w:t>10. Week</w:t>
                  </w:r>
                </w:p>
              </w:tc>
              <w:tc>
                <w:tcPr>
                  <w:tcW w:w="7786" w:type="dxa"/>
                </w:tcPr>
                <w:p w14:paraId="783F1E2C" w14:textId="5D2CD06B" w:rsidR="00AF3427" w:rsidRPr="002E6734" w:rsidRDefault="00553393" w:rsidP="00AF3427">
                  <w:pPr>
                    <w:jc w:val="both"/>
                    <w:rPr>
                      <w:lang w:val="en-US"/>
                    </w:rPr>
                  </w:pPr>
                  <w:r>
                    <w:rPr>
                      <w:lang w:val="en-US"/>
                    </w:rPr>
                    <w:t>Cold War: Korea and Vietnam</w:t>
                  </w:r>
                </w:p>
              </w:tc>
            </w:tr>
            <w:tr w:rsidR="00AF3427" w:rsidRPr="002E6734" w14:paraId="4CFD8761" w14:textId="77777777" w:rsidTr="00651F0F">
              <w:tc>
                <w:tcPr>
                  <w:tcW w:w="1024" w:type="dxa"/>
                </w:tcPr>
                <w:p w14:paraId="3F120233" w14:textId="4457AB86" w:rsidR="00AF3427" w:rsidRPr="002E6734" w:rsidRDefault="00AF3427" w:rsidP="00AF3427">
                  <w:pPr>
                    <w:jc w:val="both"/>
                    <w:rPr>
                      <w:lang w:val="en-US"/>
                    </w:rPr>
                  </w:pPr>
                  <w:r w:rsidRPr="002E6734">
                    <w:rPr>
                      <w:sz w:val="20"/>
                      <w:szCs w:val="20"/>
                      <w:lang w:val="en-US"/>
                    </w:rPr>
                    <w:t>11. Week</w:t>
                  </w:r>
                </w:p>
              </w:tc>
              <w:tc>
                <w:tcPr>
                  <w:tcW w:w="7786" w:type="dxa"/>
                </w:tcPr>
                <w:p w14:paraId="30EB4687" w14:textId="34800AA9" w:rsidR="00AF3427" w:rsidRPr="002E6734" w:rsidRDefault="00553393" w:rsidP="00AF3427">
                  <w:pPr>
                    <w:jc w:val="both"/>
                    <w:rPr>
                      <w:lang w:val="en-US"/>
                    </w:rPr>
                  </w:pPr>
                  <w:r>
                    <w:rPr>
                      <w:lang w:val="en-US"/>
                    </w:rPr>
                    <w:t>Cold War: Hungarian Revolution, 1956 and Prague Spring</w:t>
                  </w:r>
                </w:p>
              </w:tc>
            </w:tr>
            <w:tr w:rsidR="00AF3427" w:rsidRPr="002E6734" w14:paraId="238A262F" w14:textId="77777777" w:rsidTr="00651F0F">
              <w:tc>
                <w:tcPr>
                  <w:tcW w:w="1024" w:type="dxa"/>
                </w:tcPr>
                <w:p w14:paraId="353F6204" w14:textId="51E6C8D2" w:rsidR="00AF3427" w:rsidRPr="002E6734" w:rsidRDefault="00AF3427" w:rsidP="00AF3427">
                  <w:pPr>
                    <w:jc w:val="both"/>
                    <w:rPr>
                      <w:lang w:val="en-US"/>
                    </w:rPr>
                  </w:pPr>
                  <w:r w:rsidRPr="002E6734">
                    <w:rPr>
                      <w:sz w:val="20"/>
                      <w:szCs w:val="20"/>
                      <w:lang w:val="en-US"/>
                    </w:rPr>
                    <w:t>12. Week</w:t>
                  </w:r>
                </w:p>
              </w:tc>
              <w:tc>
                <w:tcPr>
                  <w:tcW w:w="7786" w:type="dxa"/>
                </w:tcPr>
                <w:p w14:paraId="5B9FFBC2" w14:textId="100BE9F7" w:rsidR="00AF3427" w:rsidRPr="002E6734" w:rsidRDefault="00553393" w:rsidP="00AF3427">
                  <w:pPr>
                    <w:jc w:val="both"/>
                    <w:rPr>
                      <w:lang w:val="en-US"/>
                    </w:rPr>
                  </w:pPr>
                  <w:r>
                    <w:rPr>
                      <w:lang w:val="en-US"/>
                    </w:rPr>
                    <w:t>Wars of Decolonization: Haitian Revolution and Algerian War of Independence</w:t>
                  </w:r>
                </w:p>
              </w:tc>
            </w:tr>
            <w:tr w:rsidR="00AF3427" w:rsidRPr="002E6734" w14:paraId="1B337996" w14:textId="77777777" w:rsidTr="00651F0F">
              <w:tc>
                <w:tcPr>
                  <w:tcW w:w="1024" w:type="dxa"/>
                </w:tcPr>
                <w:p w14:paraId="05E79159" w14:textId="796E7069" w:rsidR="00AF3427" w:rsidRPr="002E6734" w:rsidRDefault="00AF3427" w:rsidP="00AF3427">
                  <w:pPr>
                    <w:jc w:val="both"/>
                    <w:rPr>
                      <w:lang w:val="en-US"/>
                    </w:rPr>
                  </w:pPr>
                  <w:r w:rsidRPr="002E6734">
                    <w:rPr>
                      <w:sz w:val="20"/>
                      <w:szCs w:val="20"/>
                      <w:lang w:val="en-US"/>
                    </w:rPr>
                    <w:t>13. Week</w:t>
                  </w:r>
                </w:p>
              </w:tc>
              <w:tc>
                <w:tcPr>
                  <w:tcW w:w="7786" w:type="dxa"/>
                </w:tcPr>
                <w:p w14:paraId="1FBFC69F" w14:textId="7214F48A" w:rsidR="00AF3427" w:rsidRPr="002E6734" w:rsidRDefault="00553393" w:rsidP="00AF3427">
                  <w:pPr>
                    <w:jc w:val="both"/>
                    <w:rPr>
                      <w:lang w:val="en-US"/>
                    </w:rPr>
                  </w:pPr>
                  <w:r>
                    <w:rPr>
                      <w:lang w:val="en-US"/>
                    </w:rPr>
                    <w:t>Civil War: Yugoslavia and Rwanda</w:t>
                  </w:r>
                </w:p>
              </w:tc>
            </w:tr>
            <w:tr w:rsidR="00AF3427" w:rsidRPr="002E6734" w14:paraId="4E57598D" w14:textId="77777777" w:rsidTr="00651F0F">
              <w:tc>
                <w:tcPr>
                  <w:tcW w:w="1024" w:type="dxa"/>
                </w:tcPr>
                <w:p w14:paraId="20CC2F55" w14:textId="292320B8" w:rsidR="00AF3427" w:rsidRPr="002E6734" w:rsidRDefault="00AF3427" w:rsidP="00AF3427">
                  <w:pPr>
                    <w:jc w:val="both"/>
                    <w:rPr>
                      <w:lang w:val="en-US"/>
                    </w:rPr>
                  </w:pPr>
                  <w:r w:rsidRPr="002E6734">
                    <w:rPr>
                      <w:sz w:val="20"/>
                      <w:szCs w:val="20"/>
                      <w:lang w:val="en-US"/>
                    </w:rPr>
                    <w:t>14. Week</w:t>
                  </w:r>
                </w:p>
              </w:tc>
              <w:tc>
                <w:tcPr>
                  <w:tcW w:w="7786" w:type="dxa"/>
                </w:tcPr>
                <w:p w14:paraId="5440A06D" w14:textId="484B6B31" w:rsidR="00AF3427" w:rsidRPr="002E6734" w:rsidRDefault="00553393" w:rsidP="00AF3427">
                  <w:pPr>
                    <w:jc w:val="both"/>
                    <w:rPr>
                      <w:lang w:val="en-US"/>
                    </w:rPr>
                  </w:pPr>
                  <w:r>
                    <w:rPr>
                      <w:lang w:val="en-US"/>
                    </w:rPr>
                    <w:t>Russo-Ukrainian War</w:t>
                  </w:r>
                </w:p>
              </w:tc>
            </w:tr>
            <w:tr w:rsidR="00AF3427" w:rsidRPr="002E6734" w14:paraId="0A7F942A" w14:textId="77777777" w:rsidTr="00651F0F">
              <w:tc>
                <w:tcPr>
                  <w:tcW w:w="1024" w:type="dxa"/>
                </w:tcPr>
                <w:p w14:paraId="08135BE7" w14:textId="107D7081" w:rsidR="00AF3427" w:rsidRPr="002E6734" w:rsidRDefault="00AF3427" w:rsidP="00AF3427">
                  <w:pPr>
                    <w:jc w:val="both"/>
                    <w:rPr>
                      <w:lang w:val="en-US"/>
                    </w:rPr>
                  </w:pPr>
                  <w:r w:rsidRPr="002E6734">
                    <w:rPr>
                      <w:sz w:val="20"/>
                      <w:szCs w:val="20"/>
                      <w:lang w:val="en-US"/>
                    </w:rPr>
                    <w:t>15. Week</w:t>
                  </w:r>
                </w:p>
              </w:tc>
              <w:tc>
                <w:tcPr>
                  <w:tcW w:w="7786" w:type="dxa"/>
                </w:tcPr>
                <w:p w14:paraId="69B9730C" w14:textId="69D1B248" w:rsidR="00AF3427" w:rsidRPr="002E6734" w:rsidRDefault="00553393" w:rsidP="00AF3427">
                  <w:pPr>
                    <w:jc w:val="both"/>
                    <w:rPr>
                      <w:lang w:val="en-US"/>
                    </w:rPr>
                  </w:pPr>
                  <w:r>
                    <w:rPr>
                      <w:lang w:val="en-US"/>
                    </w:rPr>
                    <w:t>Paper Oral Defenses</w:t>
                  </w:r>
                </w:p>
              </w:tc>
            </w:tr>
          </w:tbl>
          <w:p w14:paraId="00084DD6" w14:textId="46124FFA" w:rsidR="00EF389B" w:rsidRPr="002E6734" w:rsidRDefault="00EF389B" w:rsidP="00EF389B">
            <w:pPr>
              <w:jc w:val="both"/>
              <w:rPr>
                <w:sz w:val="20"/>
                <w:lang w:val="en-US"/>
              </w:rPr>
            </w:pPr>
          </w:p>
        </w:tc>
      </w:tr>
      <w:tr w:rsidR="002E6734" w:rsidRPr="002E6734" w14:paraId="66C1755B" w14:textId="77777777" w:rsidTr="002E6734">
        <w:trPr>
          <w:trHeight w:val="2567"/>
        </w:trPr>
        <w:tc>
          <w:tcPr>
            <w:tcW w:w="1522" w:type="dxa"/>
            <w:vAlign w:val="center"/>
          </w:tcPr>
          <w:p w14:paraId="7B649EC8" w14:textId="0BCBACAA" w:rsidR="002E6734" w:rsidRPr="002E6734" w:rsidRDefault="002E6734" w:rsidP="002E6734">
            <w:pPr>
              <w:pStyle w:val="TableParagraph"/>
              <w:ind w:right="359"/>
              <w:jc w:val="center"/>
              <w:rPr>
                <w:b/>
                <w:sz w:val="20"/>
                <w:lang w:val="en-US"/>
              </w:rPr>
            </w:pPr>
            <w:r w:rsidRPr="002E6734">
              <w:rPr>
                <w:b/>
                <w:spacing w:val="-2"/>
                <w:sz w:val="20"/>
                <w:szCs w:val="20"/>
                <w:lang w:val="en-US"/>
              </w:rPr>
              <w:t>Course Evaluation Criteria</w:t>
            </w:r>
          </w:p>
        </w:tc>
        <w:tc>
          <w:tcPr>
            <w:tcW w:w="8835" w:type="dxa"/>
            <w:gridSpan w:val="5"/>
            <w:vAlign w:val="center"/>
          </w:tcPr>
          <w:tbl>
            <w:tblPr>
              <w:tblStyle w:val="TableGrid"/>
              <w:tblW w:w="9058" w:type="dxa"/>
              <w:tblLayout w:type="fixed"/>
              <w:tblLook w:val="04A0" w:firstRow="1" w:lastRow="0" w:firstColumn="1" w:lastColumn="0" w:noHBand="0" w:noVBand="1"/>
            </w:tblPr>
            <w:tblGrid>
              <w:gridCol w:w="3019"/>
              <w:gridCol w:w="3019"/>
              <w:gridCol w:w="3020"/>
            </w:tblGrid>
            <w:tr w:rsidR="002E6734" w:rsidRPr="002E6734" w14:paraId="131D7CFC" w14:textId="77777777" w:rsidTr="0096113A">
              <w:trPr>
                <w:trHeight w:val="404"/>
              </w:trPr>
              <w:tc>
                <w:tcPr>
                  <w:tcW w:w="3019" w:type="dxa"/>
                </w:tcPr>
                <w:p w14:paraId="5D92B517" w14:textId="7165B400"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In-Term Studies</w:t>
                  </w:r>
                </w:p>
              </w:tc>
              <w:tc>
                <w:tcPr>
                  <w:tcW w:w="3019" w:type="dxa"/>
                </w:tcPr>
                <w:p w14:paraId="603A19A2" w14:textId="7C6694A6"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Quantity</w:t>
                  </w:r>
                </w:p>
              </w:tc>
              <w:tc>
                <w:tcPr>
                  <w:tcW w:w="3020" w:type="dxa"/>
                </w:tcPr>
                <w:p w14:paraId="2FF6335E" w14:textId="278B485D"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Percentage</w:t>
                  </w:r>
                  <w:r w:rsidRPr="002E6734">
                    <w:rPr>
                      <w:rFonts w:ascii="Calibri" w:eastAsia="Times New Roman" w:hAnsi="Calibri" w:cs="Calibri"/>
                      <w:b/>
                      <w:bCs/>
                      <w:color w:val="3B3A36"/>
                      <w:sz w:val="20"/>
                      <w:szCs w:val="20"/>
                      <w:lang w:val="en-US" w:eastAsia="tr-TR"/>
                    </w:rPr>
                    <w:t xml:space="preserve"> %</w:t>
                  </w:r>
                </w:p>
              </w:tc>
            </w:tr>
            <w:tr w:rsidR="002E6734" w:rsidRPr="002E6734" w14:paraId="3EA86BA4" w14:textId="77777777" w:rsidTr="0096113A">
              <w:trPr>
                <w:trHeight w:val="384"/>
              </w:trPr>
              <w:tc>
                <w:tcPr>
                  <w:tcW w:w="3019" w:type="dxa"/>
                </w:tcPr>
                <w:p w14:paraId="6D508F3C" w14:textId="143B709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Mid-terms</w:t>
                  </w:r>
                </w:p>
              </w:tc>
              <w:tc>
                <w:tcPr>
                  <w:tcW w:w="3019" w:type="dxa"/>
                </w:tcPr>
                <w:p w14:paraId="4693D9C5" w14:textId="215FF6D8" w:rsidR="002E6734" w:rsidRPr="002E6734" w:rsidRDefault="00FD7170"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311646D7" w14:textId="40896FBE"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9036D5">
                    <w:rPr>
                      <w:rFonts w:ascii="Calibri" w:eastAsia="Times New Roman" w:hAnsi="Calibri" w:cs="Calibri"/>
                      <w:color w:val="3B3A36"/>
                      <w:sz w:val="20"/>
                      <w:szCs w:val="20"/>
                      <w:lang w:val="en-US" w:eastAsia="tr-TR"/>
                    </w:rPr>
                    <w:t>25</w:t>
                  </w:r>
                </w:p>
              </w:tc>
            </w:tr>
            <w:tr w:rsidR="002E6734" w:rsidRPr="002E6734" w14:paraId="365B2445" w14:textId="77777777" w:rsidTr="0096113A">
              <w:trPr>
                <w:trHeight w:val="404"/>
              </w:trPr>
              <w:tc>
                <w:tcPr>
                  <w:tcW w:w="3019" w:type="dxa"/>
                </w:tcPr>
                <w:p w14:paraId="5E363BA2" w14:textId="41AB5F07"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Quizzes</w:t>
                  </w:r>
                </w:p>
              </w:tc>
              <w:tc>
                <w:tcPr>
                  <w:tcW w:w="3019" w:type="dxa"/>
                </w:tcPr>
                <w:p w14:paraId="619A9383" w14:textId="736CF00B" w:rsidR="002E6734" w:rsidRPr="002E6734" w:rsidRDefault="002E6734" w:rsidP="002E6734">
                  <w:pPr>
                    <w:rPr>
                      <w:rFonts w:ascii="Calibri" w:hAnsi="Calibri" w:cs="Calibri"/>
                      <w:sz w:val="20"/>
                      <w:szCs w:val="20"/>
                      <w:lang w:val="en-US"/>
                    </w:rPr>
                  </w:pPr>
                </w:p>
              </w:tc>
              <w:tc>
                <w:tcPr>
                  <w:tcW w:w="3020" w:type="dxa"/>
                </w:tcPr>
                <w:p w14:paraId="0219E462" w14:textId="10212D51"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3F3324D8" w14:textId="77777777" w:rsidTr="0096113A">
              <w:trPr>
                <w:trHeight w:val="384"/>
              </w:trPr>
              <w:tc>
                <w:tcPr>
                  <w:tcW w:w="3019" w:type="dxa"/>
                </w:tcPr>
                <w:p w14:paraId="618B4C66" w14:textId="742095C2" w:rsidR="002E6734" w:rsidRPr="002E6734" w:rsidRDefault="002E6734" w:rsidP="002E6734">
                  <w:pPr>
                    <w:rPr>
                      <w:rFonts w:ascii="Calibri" w:hAnsi="Calibri" w:cs="Calibri"/>
                      <w:sz w:val="20"/>
                      <w:szCs w:val="20"/>
                      <w:lang w:val="en-US"/>
                    </w:rPr>
                  </w:pPr>
                  <w:r>
                    <w:rPr>
                      <w:rFonts w:ascii="Calibri" w:hAnsi="Calibri" w:cs="Calibri"/>
                      <w:sz w:val="20"/>
                      <w:szCs w:val="20"/>
                      <w:lang w:val="en-US"/>
                    </w:rPr>
                    <w:t>Assignments</w:t>
                  </w:r>
                </w:p>
              </w:tc>
              <w:tc>
                <w:tcPr>
                  <w:tcW w:w="3019" w:type="dxa"/>
                </w:tcPr>
                <w:p w14:paraId="37FED406" w14:textId="0DDAB30F" w:rsidR="002E6734" w:rsidRPr="002E6734" w:rsidRDefault="00FD7170"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4618C465" w14:textId="0EB0C70A"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9036D5">
                    <w:rPr>
                      <w:rFonts w:ascii="Calibri" w:eastAsia="Times New Roman" w:hAnsi="Calibri" w:cs="Calibri"/>
                      <w:color w:val="3B3A36"/>
                      <w:sz w:val="20"/>
                      <w:szCs w:val="20"/>
                      <w:lang w:val="en-US" w:eastAsia="tr-TR"/>
                    </w:rPr>
                    <w:t>35</w:t>
                  </w:r>
                </w:p>
              </w:tc>
            </w:tr>
            <w:tr w:rsidR="002E6734" w:rsidRPr="002E6734" w14:paraId="5CA2682A" w14:textId="77777777" w:rsidTr="0096113A">
              <w:trPr>
                <w:trHeight w:val="404"/>
              </w:trPr>
              <w:tc>
                <w:tcPr>
                  <w:tcW w:w="3019" w:type="dxa"/>
                </w:tcPr>
                <w:p w14:paraId="28193741" w14:textId="5ECB6015" w:rsidR="002E6734" w:rsidRPr="002E6734" w:rsidRDefault="002E6734" w:rsidP="002E6734">
                  <w:pPr>
                    <w:rPr>
                      <w:rFonts w:ascii="Calibri" w:hAnsi="Calibri" w:cs="Calibri"/>
                      <w:sz w:val="20"/>
                      <w:szCs w:val="20"/>
                      <w:lang w:val="en-US"/>
                    </w:rPr>
                  </w:pPr>
                  <w:r>
                    <w:rPr>
                      <w:rFonts w:ascii="Calibri" w:hAnsi="Calibri" w:cs="Calibri"/>
                      <w:sz w:val="20"/>
                      <w:szCs w:val="20"/>
                      <w:lang w:val="en-US"/>
                    </w:rPr>
                    <w:t>Attendance</w:t>
                  </w:r>
                </w:p>
              </w:tc>
              <w:tc>
                <w:tcPr>
                  <w:tcW w:w="3019" w:type="dxa"/>
                </w:tcPr>
                <w:p w14:paraId="6A6988B6" w14:textId="365A9368" w:rsidR="002E6734" w:rsidRPr="002E6734" w:rsidRDefault="009036D5"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6DAE8E9F" w14:textId="6718921A"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9036D5">
                    <w:rPr>
                      <w:rFonts w:ascii="Calibri" w:eastAsia="Times New Roman" w:hAnsi="Calibri" w:cs="Calibri"/>
                      <w:color w:val="3B3A36"/>
                      <w:sz w:val="20"/>
                      <w:szCs w:val="20"/>
                      <w:lang w:val="en-US" w:eastAsia="tr-TR"/>
                    </w:rPr>
                    <w:t>10</w:t>
                  </w:r>
                </w:p>
              </w:tc>
            </w:tr>
            <w:tr w:rsidR="002E6734" w:rsidRPr="002E6734" w14:paraId="602751B2" w14:textId="77777777" w:rsidTr="0096113A">
              <w:trPr>
                <w:trHeight w:val="384"/>
              </w:trPr>
              <w:tc>
                <w:tcPr>
                  <w:tcW w:w="3019" w:type="dxa"/>
                </w:tcPr>
                <w:p w14:paraId="5D82FD94" w14:textId="6B73B1F9"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Practice</w:t>
                  </w:r>
                </w:p>
              </w:tc>
              <w:tc>
                <w:tcPr>
                  <w:tcW w:w="3019" w:type="dxa"/>
                </w:tcPr>
                <w:p w14:paraId="05470D4E" w14:textId="46A6F390" w:rsidR="002E6734" w:rsidRPr="002E6734" w:rsidRDefault="00FD7170"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11D62A74" w14:textId="4DF7BFAA"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7BD0F289" w14:textId="77777777" w:rsidTr="0096113A">
              <w:trPr>
                <w:trHeight w:val="404"/>
              </w:trPr>
              <w:tc>
                <w:tcPr>
                  <w:tcW w:w="3019" w:type="dxa"/>
                </w:tcPr>
                <w:p w14:paraId="5F760449" w14:textId="4B55BD27"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A3A3A"/>
                      <w:sz w:val="20"/>
                      <w:szCs w:val="20"/>
                      <w:lang w:val="en-US" w:eastAsia="tr-TR"/>
                    </w:rPr>
                    <w:t>Proj</w:t>
                  </w:r>
                  <w:r>
                    <w:rPr>
                      <w:rFonts w:ascii="Calibri" w:eastAsia="Times New Roman" w:hAnsi="Calibri" w:cs="Calibri"/>
                      <w:color w:val="3A3A3A"/>
                      <w:sz w:val="20"/>
                      <w:szCs w:val="20"/>
                      <w:lang w:val="en-US" w:eastAsia="tr-TR"/>
                    </w:rPr>
                    <w:t>ect</w:t>
                  </w:r>
                </w:p>
              </w:tc>
              <w:tc>
                <w:tcPr>
                  <w:tcW w:w="3019" w:type="dxa"/>
                </w:tcPr>
                <w:p w14:paraId="4D8F5091" w14:textId="4BD60AA6" w:rsidR="002E6734" w:rsidRPr="002E6734" w:rsidRDefault="002E6734" w:rsidP="002E6734">
                  <w:pPr>
                    <w:rPr>
                      <w:rFonts w:ascii="Calibri" w:hAnsi="Calibri" w:cs="Calibri"/>
                      <w:sz w:val="20"/>
                      <w:szCs w:val="20"/>
                      <w:lang w:val="en-US"/>
                    </w:rPr>
                  </w:pPr>
                </w:p>
              </w:tc>
              <w:tc>
                <w:tcPr>
                  <w:tcW w:w="3020" w:type="dxa"/>
                </w:tcPr>
                <w:p w14:paraId="0E12A1AC" w14:textId="1B36B5D3"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1A3FAEA8" w14:textId="77777777" w:rsidTr="0096113A">
              <w:trPr>
                <w:trHeight w:val="384"/>
              </w:trPr>
              <w:tc>
                <w:tcPr>
                  <w:tcW w:w="3019" w:type="dxa"/>
                </w:tcPr>
                <w:p w14:paraId="19F574AC" w14:textId="2AA712E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Final examination</w:t>
                  </w:r>
                </w:p>
              </w:tc>
              <w:tc>
                <w:tcPr>
                  <w:tcW w:w="3019" w:type="dxa"/>
                </w:tcPr>
                <w:p w14:paraId="7889AA8C" w14:textId="798D8EA9" w:rsidR="002E6734" w:rsidRPr="002E6734" w:rsidRDefault="00FD7170"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5460A250" w14:textId="74059FE0" w:rsidR="002E6734" w:rsidRPr="002E6734" w:rsidRDefault="007A7AC1" w:rsidP="002E6734">
                  <w:pPr>
                    <w:rPr>
                      <w:rFonts w:ascii="Calibri" w:hAnsi="Calibri" w:cs="Calibri"/>
                      <w:sz w:val="20"/>
                      <w:szCs w:val="20"/>
                      <w:lang w:val="en-US"/>
                    </w:rPr>
                  </w:pPr>
                  <w:r>
                    <w:rPr>
                      <w:rFonts w:ascii="Calibri" w:hAnsi="Calibri" w:cs="Calibri"/>
                      <w:sz w:val="20"/>
                      <w:szCs w:val="20"/>
                      <w:lang w:val="en-US"/>
                    </w:rPr>
                    <w:t>%</w:t>
                  </w:r>
                  <w:r w:rsidR="009036D5">
                    <w:rPr>
                      <w:rFonts w:ascii="Calibri" w:hAnsi="Calibri" w:cs="Calibri"/>
                      <w:sz w:val="20"/>
                      <w:szCs w:val="20"/>
                      <w:lang w:val="en-US"/>
                    </w:rPr>
                    <w:t>30</w:t>
                  </w:r>
                </w:p>
              </w:tc>
            </w:tr>
            <w:tr w:rsidR="002E6734" w:rsidRPr="002E6734" w14:paraId="20076F38" w14:textId="77777777" w:rsidTr="0096113A">
              <w:trPr>
                <w:trHeight w:val="404"/>
              </w:trPr>
              <w:tc>
                <w:tcPr>
                  <w:tcW w:w="3019" w:type="dxa"/>
                </w:tcPr>
                <w:p w14:paraId="181C2379" w14:textId="25620B39"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To</w:t>
                  </w:r>
                  <w:r>
                    <w:rPr>
                      <w:rFonts w:ascii="Calibri" w:hAnsi="Calibri" w:cs="Calibri"/>
                      <w:b/>
                      <w:bCs/>
                      <w:sz w:val="20"/>
                      <w:szCs w:val="20"/>
                      <w:lang w:val="en-US"/>
                    </w:rPr>
                    <w:t>tal</w:t>
                  </w:r>
                </w:p>
              </w:tc>
              <w:tc>
                <w:tcPr>
                  <w:tcW w:w="3019" w:type="dxa"/>
                </w:tcPr>
                <w:p w14:paraId="0A899487" w14:textId="1FD39A49" w:rsidR="002E6734" w:rsidRPr="002E6734" w:rsidRDefault="002E6734" w:rsidP="002E6734">
                  <w:pPr>
                    <w:rPr>
                      <w:rFonts w:ascii="Calibri" w:hAnsi="Calibri" w:cs="Calibri"/>
                      <w:b/>
                      <w:bCs/>
                      <w:sz w:val="20"/>
                      <w:szCs w:val="20"/>
                      <w:lang w:val="en-US"/>
                    </w:rPr>
                  </w:pPr>
                </w:p>
              </w:tc>
              <w:tc>
                <w:tcPr>
                  <w:tcW w:w="3020" w:type="dxa"/>
                </w:tcPr>
                <w:p w14:paraId="5B13C207" w14:textId="6EC5A00E"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100</w:t>
                  </w:r>
                  <w:r w:rsidR="007A7AC1">
                    <w:rPr>
                      <w:rFonts w:ascii="Calibri" w:hAnsi="Calibri" w:cs="Calibri"/>
                      <w:b/>
                      <w:bCs/>
                      <w:sz w:val="20"/>
                      <w:szCs w:val="20"/>
                      <w:lang w:val="en-US"/>
                    </w:rPr>
                    <w:t>%</w:t>
                  </w:r>
                </w:p>
              </w:tc>
            </w:tr>
          </w:tbl>
          <w:p w14:paraId="5E2C5B8F" w14:textId="77777777" w:rsidR="002E6734" w:rsidRPr="002E6734" w:rsidRDefault="002E6734" w:rsidP="002E6734">
            <w:pPr>
              <w:jc w:val="both"/>
              <w:rPr>
                <w:sz w:val="20"/>
                <w:szCs w:val="20"/>
                <w:lang w:val="en-US"/>
              </w:rPr>
            </w:pPr>
          </w:p>
        </w:tc>
      </w:tr>
      <w:tr w:rsidR="002E6734" w:rsidRPr="002E6734" w14:paraId="48BF9CD2" w14:textId="77777777" w:rsidTr="002E6734">
        <w:trPr>
          <w:trHeight w:val="2567"/>
        </w:trPr>
        <w:tc>
          <w:tcPr>
            <w:tcW w:w="1522" w:type="dxa"/>
            <w:vAlign w:val="center"/>
          </w:tcPr>
          <w:p w14:paraId="1CE13ABC" w14:textId="6692187D" w:rsidR="002E6734" w:rsidRPr="002E6734" w:rsidRDefault="002E6734" w:rsidP="002E6734">
            <w:pPr>
              <w:spacing w:line="360" w:lineRule="auto"/>
              <w:jc w:val="both"/>
              <w:rPr>
                <w:b/>
                <w:bCs/>
                <w:sz w:val="18"/>
                <w:szCs w:val="18"/>
                <w:lang w:val="en-US"/>
              </w:rPr>
            </w:pPr>
            <w:r w:rsidRPr="002E6734">
              <w:rPr>
                <w:b/>
                <w:bCs/>
                <w:sz w:val="18"/>
                <w:szCs w:val="18"/>
                <w:lang w:val="en-US"/>
              </w:rPr>
              <w:t>Disability Policy</w:t>
            </w:r>
          </w:p>
        </w:tc>
        <w:tc>
          <w:tcPr>
            <w:tcW w:w="8835" w:type="dxa"/>
            <w:gridSpan w:val="5"/>
            <w:vAlign w:val="center"/>
          </w:tcPr>
          <w:p w14:paraId="07970C4D" w14:textId="15896285" w:rsidR="002E6734" w:rsidRPr="002E6734" w:rsidRDefault="002E6734" w:rsidP="002E6734">
            <w:pPr>
              <w:spacing w:line="360" w:lineRule="auto"/>
              <w:jc w:val="both"/>
              <w:rPr>
                <w:sz w:val="18"/>
                <w:szCs w:val="18"/>
                <w:lang w:val="en-US"/>
              </w:rPr>
            </w:pPr>
            <w:r w:rsidRPr="002E6734">
              <w:rPr>
                <w:sz w:val="18"/>
                <w:szCs w:val="18"/>
                <w:lang w:val="en-US"/>
              </w:rPr>
              <w:t xml:space="preserve">If you have a documented disability (e.g., visual, hearing, or physical impairment, etc.) that may influence your performance in this course, it is recommended to meet with the </w:t>
            </w:r>
            <w:proofErr w:type="spellStart"/>
            <w:r w:rsidRPr="002E6734">
              <w:rPr>
                <w:sz w:val="18"/>
                <w:szCs w:val="18"/>
                <w:lang w:val="en-US"/>
              </w:rPr>
              <w:t>Engelsiz</w:t>
            </w:r>
            <w:proofErr w:type="spellEnd"/>
            <w:r w:rsidRPr="002E6734">
              <w:rPr>
                <w:sz w:val="18"/>
                <w:szCs w:val="18"/>
                <w:lang w:val="en-US"/>
              </w:rPr>
              <w:t xml:space="preserve"> AYBU (</w:t>
            </w:r>
            <w:hyperlink r:id="rId5" w:history="1">
              <w:r w:rsidRPr="002E6734">
                <w:rPr>
                  <w:rStyle w:val="Hyperlink"/>
                  <w:sz w:val="18"/>
                  <w:szCs w:val="18"/>
                  <w:lang w:val="en-US"/>
                </w:rPr>
                <w:t>https://aybu.edu.tr/engelsiz/content_list-327-yildirim-beyazit-universitesi-engelsiz-universite-birimi-yonergesi.html</w:t>
              </w:r>
            </w:hyperlink>
            <w:r w:rsidRPr="002E6734">
              <w:rPr>
                <w:sz w:val="18"/>
                <w:szCs w:val="18"/>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2E6734" w:rsidRDefault="0048206C">
      <w:pPr>
        <w:rPr>
          <w:lang w:val="en-US"/>
        </w:rPr>
      </w:pPr>
    </w:p>
    <w:p w14:paraId="798AD82D" w14:textId="77777777" w:rsidR="00FD469B" w:rsidRPr="002E6734" w:rsidRDefault="00FD469B">
      <w:pPr>
        <w:rPr>
          <w:lang w:val="en-US"/>
        </w:rPr>
      </w:pPr>
    </w:p>
    <w:sectPr w:rsidR="00FD469B" w:rsidRPr="002E6734"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SyNDMwMTOzsDAwN7dQ0lEKTi0uzszPAykwrgUAdyh8uywAAAA="/>
  </w:docVars>
  <w:rsids>
    <w:rsidRoot w:val="00630C60"/>
    <w:rsid w:val="00035252"/>
    <w:rsid w:val="0003589E"/>
    <w:rsid w:val="000441DB"/>
    <w:rsid w:val="00046374"/>
    <w:rsid w:val="00100845"/>
    <w:rsid w:val="001746AA"/>
    <w:rsid w:val="001B4555"/>
    <w:rsid w:val="001E0F8B"/>
    <w:rsid w:val="002B2984"/>
    <w:rsid w:val="002D613C"/>
    <w:rsid w:val="002E6734"/>
    <w:rsid w:val="00305F76"/>
    <w:rsid w:val="00311158"/>
    <w:rsid w:val="003404B8"/>
    <w:rsid w:val="00341C9A"/>
    <w:rsid w:val="003642A1"/>
    <w:rsid w:val="00373E4A"/>
    <w:rsid w:val="004134A5"/>
    <w:rsid w:val="00416BD3"/>
    <w:rsid w:val="004270F5"/>
    <w:rsid w:val="00440654"/>
    <w:rsid w:val="00464A63"/>
    <w:rsid w:val="0048206C"/>
    <w:rsid w:val="004C48BD"/>
    <w:rsid w:val="00553393"/>
    <w:rsid w:val="00581ACC"/>
    <w:rsid w:val="00597347"/>
    <w:rsid w:val="00630C60"/>
    <w:rsid w:val="006339D8"/>
    <w:rsid w:val="00651F0F"/>
    <w:rsid w:val="00661E39"/>
    <w:rsid w:val="00677D29"/>
    <w:rsid w:val="00685BD5"/>
    <w:rsid w:val="006B023A"/>
    <w:rsid w:val="006E3662"/>
    <w:rsid w:val="006E660B"/>
    <w:rsid w:val="00723C8C"/>
    <w:rsid w:val="00731977"/>
    <w:rsid w:val="00732FAF"/>
    <w:rsid w:val="0073516E"/>
    <w:rsid w:val="00736CCA"/>
    <w:rsid w:val="00793015"/>
    <w:rsid w:val="0079612A"/>
    <w:rsid w:val="007A7AC1"/>
    <w:rsid w:val="008309D1"/>
    <w:rsid w:val="0083209D"/>
    <w:rsid w:val="008675A2"/>
    <w:rsid w:val="00871F5E"/>
    <w:rsid w:val="008B7E4A"/>
    <w:rsid w:val="008F5B0A"/>
    <w:rsid w:val="009036D5"/>
    <w:rsid w:val="00930D25"/>
    <w:rsid w:val="009D039A"/>
    <w:rsid w:val="00A00B85"/>
    <w:rsid w:val="00A27A75"/>
    <w:rsid w:val="00A62A20"/>
    <w:rsid w:val="00A85300"/>
    <w:rsid w:val="00AE7B0A"/>
    <w:rsid w:val="00AF3427"/>
    <w:rsid w:val="00B76BB2"/>
    <w:rsid w:val="00BB53D6"/>
    <w:rsid w:val="00BC180B"/>
    <w:rsid w:val="00BF3EFD"/>
    <w:rsid w:val="00C0698A"/>
    <w:rsid w:val="00C63DB9"/>
    <w:rsid w:val="00CC3B7A"/>
    <w:rsid w:val="00CC7DF4"/>
    <w:rsid w:val="00D06F2D"/>
    <w:rsid w:val="00D26E72"/>
    <w:rsid w:val="00DB2A49"/>
    <w:rsid w:val="00DD6DCD"/>
    <w:rsid w:val="00E325D4"/>
    <w:rsid w:val="00E812C2"/>
    <w:rsid w:val="00EB0594"/>
    <w:rsid w:val="00EE3856"/>
    <w:rsid w:val="00EF389B"/>
    <w:rsid w:val="00F259CA"/>
    <w:rsid w:val="00FA0D12"/>
    <w:rsid w:val="00FA47B9"/>
    <w:rsid w:val="00FD469B"/>
    <w:rsid w:val="00FD7170"/>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Hyperlink">
    <w:name w:val="Hyperlink"/>
    <w:basedOn w:val="DefaultParagraphFont"/>
    <w:uiPriority w:val="99"/>
    <w:unhideWhenUsed/>
    <w:rsid w:val="00930D25"/>
    <w:rPr>
      <w:color w:val="0000FF" w:themeColor="hyperlink"/>
      <w:u w:val="single"/>
    </w:rPr>
  </w:style>
  <w:style w:type="character" w:customStyle="1" w:styleId="UnresolvedMention1">
    <w:name w:val="Unresolved Mention1"/>
    <w:basedOn w:val="DefaultParagraphFont"/>
    <w:uiPriority w:val="99"/>
    <w:semiHidden/>
    <w:unhideWhenUsed/>
    <w:rsid w:val="002D613C"/>
    <w:rPr>
      <w:color w:val="605E5C"/>
      <w:shd w:val="clear" w:color="auto" w:fill="E1DFDD"/>
    </w:rPr>
  </w:style>
  <w:style w:type="table" w:styleId="TableGrid">
    <w:name w:val="Table Grid"/>
    <w:basedOn w:val="TableNormal"/>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pe">
    <w:name w:val="_aupe"/>
    <w:basedOn w:val="DefaultParagraphFont"/>
    <w:rsid w:val="00D06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aybu.edu.tr/engelsiz/content_list-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730</Words>
  <Characters>4162</Characters>
  <Application>Microsoft Office Word</Application>
  <DocSecurity>0</DocSecurity>
  <Lines>34</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Buğrahan Bayram</cp:lastModifiedBy>
  <cp:revision>7</cp:revision>
  <dcterms:created xsi:type="dcterms:W3CDTF">2025-10-16T12:40:00Z</dcterms:created>
  <dcterms:modified xsi:type="dcterms:W3CDTF">2026-03-29T22:57:00Z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